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81F8D" w14:textId="77777777" w:rsidR="00680FB3" w:rsidRPr="007D06B1" w:rsidRDefault="00294D5C" w:rsidP="00D02A6C">
      <w:pPr>
        <w:spacing w:before="60"/>
        <w:jc w:val="center"/>
        <w:rPr>
          <w:rFonts w:eastAsia="Times New Roman" w:cs="Times New Roman"/>
          <w:b/>
          <w:sz w:val="26"/>
          <w:szCs w:val="26"/>
        </w:rPr>
      </w:pPr>
      <w:r w:rsidRPr="007D06B1">
        <w:rPr>
          <w:rFonts w:eastAsia="Times New Roman" w:cs="Times New Roman"/>
          <w:b/>
          <w:sz w:val="26"/>
          <w:szCs w:val="26"/>
        </w:rPr>
        <w:t>Phần</w:t>
      </w:r>
      <w:r w:rsidR="00680FB3" w:rsidRPr="007D06B1">
        <w:rPr>
          <w:rFonts w:eastAsia="Times New Roman" w:cs="Times New Roman"/>
          <w:b/>
          <w:sz w:val="26"/>
          <w:szCs w:val="26"/>
        </w:rPr>
        <w:t xml:space="preserve"> I</w:t>
      </w:r>
      <w:r w:rsidR="003F3AFC" w:rsidRPr="007D06B1">
        <w:rPr>
          <w:rFonts w:eastAsia="Times New Roman" w:cs="Times New Roman"/>
          <w:b/>
          <w:sz w:val="26"/>
          <w:szCs w:val="26"/>
        </w:rPr>
        <w:t>.1</w:t>
      </w:r>
    </w:p>
    <w:p w14:paraId="29A1013B" w14:textId="592996E9" w:rsidR="00D622D9" w:rsidRPr="007D06B1" w:rsidRDefault="00BE584E" w:rsidP="009933F8">
      <w:pPr>
        <w:jc w:val="center"/>
        <w:rPr>
          <w:rFonts w:eastAsia="Times New Roman" w:cs="Times New Roman"/>
          <w:b/>
          <w:sz w:val="26"/>
          <w:szCs w:val="26"/>
        </w:rPr>
      </w:pPr>
      <w:r w:rsidRPr="007D06B1">
        <w:rPr>
          <w:rFonts w:eastAsia="Times New Roman" w:cs="Times New Roman"/>
          <w:b/>
          <w:sz w:val="26"/>
          <w:szCs w:val="26"/>
        </w:rPr>
        <w:t xml:space="preserve">DANH MỤC THỦ TỤC HÀNH CHÍNH </w:t>
      </w:r>
      <w:r w:rsidR="00A10210" w:rsidRPr="007D06B1">
        <w:rPr>
          <w:rFonts w:eastAsia="Times New Roman" w:cs="Times New Roman"/>
          <w:b/>
          <w:sz w:val="26"/>
          <w:szCs w:val="26"/>
        </w:rPr>
        <w:t>LĨNH VỰC QUẢN LÝ NHÀ NƯỚC VỀ HỘI</w:t>
      </w:r>
      <w:r w:rsidR="00D622D9" w:rsidRPr="007D06B1">
        <w:rPr>
          <w:rFonts w:eastAsia="Times New Roman" w:cs="Times New Roman"/>
          <w:b/>
          <w:sz w:val="26"/>
          <w:szCs w:val="26"/>
        </w:rPr>
        <w:t xml:space="preserve">, LĨNH VỰC CÔNG CHỨC </w:t>
      </w:r>
    </w:p>
    <w:p w14:paraId="6F7F2DE0" w14:textId="20B8FA92" w:rsidR="00680FB3" w:rsidRPr="007D06B1" w:rsidRDefault="00BE584E" w:rsidP="009933F8">
      <w:pPr>
        <w:jc w:val="center"/>
        <w:rPr>
          <w:rFonts w:eastAsia="Times New Roman" w:cs="Times New Roman"/>
          <w:b/>
          <w:sz w:val="26"/>
          <w:szCs w:val="26"/>
        </w:rPr>
      </w:pPr>
      <w:r w:rsidRPr="007D06B1">
        <w:rPr>
          <w:rFonts w:eastAsia="Times New Roman" w:cs="Times New Roman"/>
          <w:b/>
          <w:sz w:val="26"/>
          <w:szCs w:val="26"/>
        </w:rPr>
        <w:t xml:space="preserve">THUỘC THẨM QUYỀN GIẢI QUYẾT </w:t>
      </w:r>
      <w:r w:rsidR="00680FB3" w:rsidRPr="007D06B1">
        <w:rPr>
          <w:rFonts w:eastAsia="Times New Roman" w:cs="Times New Roman"/>
          <w:b/>
          <w:sz w:val="26"/>
          <w:szCs w:val="26"/>
        </w:rPr>
        <w:t xml:space="preserve">CỦA </w:t>
      </w:r>
      <w:r w:rsidR="00A10210" w:rsidRPr="007D06B1">
        <w:rPr>
          <w:rFonts w:eastAsia="Times New Roman" w:cs="Times New Roman"/>
          <w:b/>
          <w:sz w:val="26"/>
          <w:szCs w:val="26"/>
        </w:rPr>
        <w:t>CẤP TỈNH</w:t>
      </w:r>
      <w:r w:rsidRPr="007D06B1">
        <w:rPr>
          <w:rFonts w:eastAsia="Times New Roman" w:cs="Times New Roman"/>
          <w:b/>
          <w:sz w:val="26"/>
          <w:szCs w:val="26"/>
        </w:rPr>
        <w:t xml:space="preserve"> </w:t>
      </w:r>
    </w:p>
    <w:p w14:paraId="6787376C" w14:textId="137CE016" w:rsidR="00680FB3" w:rsidRPr="005379CF" w:rsidRDefault="00680FB3" w:rsidP="009933F8">
      <w:pPr>
        <w:jc w:val="center"/>
        <w:rPr>
          <w:rFonts w:ascii="Times New Roman Italic" w:eastAsia="Times New Roman" w:hAnsi="Times New Roman Italic" w:cs="Times New Roman"/>
          <w:i/>
          <w:sz w:val="26"/>
          <w:szCs w:val="26"/>
        </w:rPr>
      </w:pPr>
      <w:r w:rsidRPr="005379CF">
        <w:rPr>
          <w:rFonts w:ascii="Times New Roman Italic" w:eastAsia="Times New Roman" w:hAnsi="Times New Roman Italic" w:cs="Times New Roman"/>
          <w:i/>
          <w:sz w:val="26"/>
          <w:szCs w:val="26"/>
        </w:rPr>
        <w:t>(Ban hà</w:t>
      </w:r>
      <w:r w:rsidR="00BB4537" w:rsidRPr="005379CF">
        <w:rPr>
          <w:rFonts w:ascii="Times New Roman Italic" w:eastAsia="Times New Roman" w:hAnsi="Times New Roman Italic" w:cs="Times New Roman"/>
          <w:i/>
          <w:sz w:val="26"/>
          <w:szCs w:val="26"/>
        </w:rPr>
        <w:t>nh kèm theo Quyết định số</w:t>
      </w:r>
      <w:r w:rsidR="003F3AFC" w:rsidRPr="005379CF">
        <w:rPr>
          <w:rFonts w:ascii="Times New Roman Italic" w:eastAsia="Times New Roman" w:hAnsi="Times New Roman Italic" w:cs="Times New Roman"/>
          <w:i/>
          <w:sz w:val="26"/>
          <w:szCs w:val="26"/>
        </w:rPr>
        <w:t xml:space="preserve"> </w:t>
      </w:r>
      <w:r w:rsidR="005379CF" w:rsidRPr="005379CF">
        <w:rPr>
          <w:rFonts w:ascii="Times New Roman Italic" w:eastAsia="Times New Roman" w:hAnsi="Times New Roman Italic" w:cs="Times New Roman"/>
          <w:i/>
          <w:sz w:val="26"/>
          <w:szCs w:val="26"/>
        </w:rPr>
        <w:t>1157</w:t>
      </w:r>
      <w:r w:rsidR="00131EE6" w:rsidRPr="005379CF">
        <w:rPr>
          <w:rFonts w:ascii="Times New Roman Italic" w:eastAsia="Times New Roman" w:hAnsi="Times New Roman Italic" w:cs="Times New Roman"/>
          <w:i/>
          <w:sz w:val="26"/>
          <w:szCs w:val="26"/>
        </w:rPr>
        <w:t xml:space="preserve"> </w:t>
      </w:r>
      <w:r w:rsidR="002A4940" w:rsidRPr="005379CF">
        <w:rPr>
          <w:rFonts w:ascii="Times New Roman Italic" w:eastAsia="Times New Roman" w:hAnsi="Times New Roman Italic" w:cs="Times New Roman"/>
          <w:i/>
          <w:sz w:val="26"/>
          <w:szCs w:val="26"/>
        </w:rPr>
        <w:t>/QĐ-UBND-HC</w:t>
      </w:r>
      <w:r w:rsidR="00BB4537" w:rsidRPr="005379CF">
        <w:rPr>
          <w:rFonts w:ascii="Times New Roman Italic" w:eastAsia="Times New Roman" w:hAnsi="Times New Roman Italic" w:cs="Times New Roman"/>
          <w:i/>
          <w:sz w:val="26"/>
          <w:szCs w:val="26"/>
        </w:rPr>
        <w:t xml:space="preserve"> ngà</w:t>
      </w:r>
      <w:r w:rsidR="00131EE6" w:rsidRPr="005379CF">
        <w:rPr>
          <w:rFonts w:ascii="Times New Roman Italic" w:eastAsia="Times New Roman" w:hAnsi="Times New Roman Italic" w:cs="Times New Roman"/>
          <w:i/>
          <w:sz w:val="26"/>
          <w:szCs w:val="26"/>
        </w:rPr>
        <w:t>y</w:t>
      </w:r>
      <w:r w:rsidR="003F3AFC" w:rsidRPr="005379CF">
        <w:rPr>
          <w:rFonts w:ascii="Times New Roman Italic" w:eastAsia="Times New Roman" w:hAnsi="Times New Roman Italic" w:cs="Times New Roman"/>
          <w:i/>
          <w:sz w:val="26"/>
          <w:szCs w:val="26"/>
        </w:rPr>
        <w:t xml:space="preserve"> </w:t>
      </w:r>
      <w:r w:rsidR="005379CF" w:rsidRPr="005379CF">
        <w:rPr>
          <w:rFonts w:ascii="Times New Roman Italic" w:eastAsia="Times New Roman" w:hAnsi="Times New Roman Italic" w:cs="Times New Roman"/>
          <w:i/>
          <w:sz w:val="26"/>
          <w:szCs w:val="26"/>
        </w:rPr>
        <w:t xml:space="preserve">02 </w:t>
      </w:r>
      <w:r w:rsidR="009E2998" w:rsidRPr="005379CF">
        <w:rPr>
          <w:rFonts w:ascii="Times New Roman Italic" w:eastAsia="Times New Roman" w:hAnsi="Times New Roman Italic" w:cs="Times New Roman"/>
          <w:i/>
          <w:sz w:val="26"/>
          <w:szCs w:val="26"/>
        </w:rPr>
        <w:t xml:space="preserve">tháng </w:t>
      </w:r>
      <w:r w:rsidR="00B44A30" w:rsidRPr="005379CF">
        <w:rPr>
          <w:rFonts w:ascii="Times New Roman Italic" w:eastAsia="Times New Roman" w:hAnsi="Times New Roman Italic" w:cs="Times New Roman"/>
          <w:i/>
          <w:sz w:val="26"/>
          <w:szCs w:val="26"/>
        </w:rPr>
        <w:t>1</w:t>
      </w:r>
      <w:r w:rsidR="005379CF" w:rsidRPr="005379CF">
        <w:rPr>
          <w:rFonts w:ascii="Times New Roman Italic" w:eastAsia="Times New Roman" w:hAnsi="Times New Roman Italic" w:cs="Times New Roman"/>
          <w:i/>
          <w:sz w:val="26"/>
          <w:szCs w:val="26"/>
        </w:rPr>
        <w:t>2</w:t>
      </w:r>
      <w:r w:rsidR="00B44A30" w:rsidRPr="005379CF">
        <w:rPr>
          <w:rFonts w:ascii="Times New Roman Italic" w:eastAsia="Times New Roman" w:hAnsi="Times New Roman Italic" w:cs="Times New Roman"/>
          <w:i/>
          <w:sz w:val="26"/>
          <w:szCs w:val="26"/>
        </w:rPr>
        <w:t xml:space="preserve"> </w:t>
      </w:r>
      <w:r w:rsidR="00131EE6" w:rsidRPr="005379CF">
        <w:rPr>
          <w:rFonts w:ascii="Times New Roman Italic" w:eastAsia="Times New Roman" w:hAnsi="Times New Roman Italic" w:cs="Times New Roman"/>
          <w:i/>
          <w:sz w:val="26"/>
          <w:szCs w:val="26"/>
        </w:rPr>
        <w:t>năm 202</w:t>
      </w:r>
      <w:r w:rsidR="00140707" w:rsidRPr="005379CF">
        <w:rPr>
          <w:rFonts w:ascii="Times New Roman Italic" w:eastAsia="Times New Roman" w:hAnsi="Times New Roman Italic" w:cs="Times New Roman"/>
          <w:i/>
          <w:sz w:val="26"/>
          <w:szCs w:val="26"/>
        </w:rPr>
        <w:t>4</w:t>
      </w:r>
      <w:r w:rsidR="00A10FAC" w:rsidRPr="005379CF">
        <w:rPr>
          <w:rFonts w:ascii="Times New Roman Italic" w:eastAsia="Times New Roman" w:hAnsi="Times New Roman Italic" w:cs="Times New Roman"/>
          <w:i/>
          <w:sz w:val="26"/>
          <w:szCs w:val="26"/>
        </w:rPr>
        <w:t xml:space="preserve"> </w:t>
      </w:r>
      <w:r w:rsidRPr="005379CF">
        <w:rPr>
          <w:rFonts w:ascii="Times New Roman Italic" w:eastAsia="Times New Roman" w:hAnsi="Times New Roman Italic" w:cs="Times New Roman"/>
          <w:i/>
          <w:sz w:val="26"/>
          <w:szCs w:val="26"/>
        </w:rPr>
        <w:t>của Chủ tịch Ủy ban nhân dân tỉnh Đồng Tháp)</w:t>
      </w:r>
    </w:p>
    <w:p w14:paraId="353CCDCA" w14:textId="6357F51C" w:rsidR="00D622D9" w:rsidRPr="007D06B1" w:rsidRDefault="002E018B" w:rsidP="00D622D9">
      <w:pPr>
        <w:spacing w:before="60"/>
        <w:jc w:val="center"/>
        <w:rPr>
          <w:rFonts w:eastAsia="Times New Roman" w:cs="Times New Roman"/>
          <w:b/>
          <w:bCs/>
          <w:i/>
          <w:sz w:val="18"/>
          <w:szCs w:val="18"/>
          <w:vertAlign w:val="superscript"/>
        </w:rPr>
      </w:pPr>
      <w:r w:rsidRPr="007D06B1">
        <w:rPr>
          <w:rFonts w:eastAsia="Times New Roman" w:cs="Times New Roman"/>
          <w:b/>
          <w:bCs/>
          <w:i/>
          <w:sz w:val="18"/>
          <w:szCs w:val="18"/>
          <w:vertAlign w:val="superscript"/>
        </w:rPr>
        <w:t>___________________</w:t>
      </w:r>
      <w:r w:rsidR="008E0EA0" w:rsidRPr="007D06B1">
        <w:rPr>
          <w:rFonts w:eastAsia="Times New Roman" w:cs="Times New Roman"/>
          <w:b/>
          <w:bCs/>
          <w:i/>
          <w:sz w:val="18"/>
          <w:szCs w:val="18"/>
          <w:vertAlign w:val="superscript"/>
        </w:rPr>
        <w:t>__</w:t>
      </w:r>
    </w:p>
    <w:p w14:paraId="043BAB33" w14:textId="77777777" w:rsidR="00D622D9" w:rsidRPr="007D06B1" w:rsidRDefault="00D622D9" w:rsidP="008E0EA0">
      <w:pPr>
        <w:jc w:val="center"/>
        <w:rPr>
          <w:rFonts w:eastAsia="Times New Roman" w:cs="Times New Roman"/>
          <w:bCs/>
          <w:szCs w:val="28"/>
        </w:rPr>
      </w:pPr>
    </w:p>
    <w:p w14:paraId="6E462A11" w14:textId="2F41A8A8" w:rsidR="00934FD5" w:rsidRPr="007D06B1" w:rsidRDefault="009D0D3B" w:rsidP="00DC2265">
      <w:pPr>
        <w:tabs>
          <w:tab w:val="left" w:pos="4253"/>
          <w:tab w:val="left" w:pos="4395"/>
        </w:tabs>
        <w:ind w:firstLine="709"/>
        <w:jc w:val="both"/>
        <w:rPr>
          <w:rFonts w:eastAsia="Times New Roman" w:cs="Times New Roman"/>
          <w:b/>
          <w:szCs w:val="28"/>
        </w:rPr>
      </w:pPr>
      <w:r w:rsidRPr="007D06B1">
        <w:rPr>
          <w:rFonts w:eastAsia="Times New Roman" w:cs="Times New Roman"/>
          <w:b/>
          <w:bCs/>
          <w:szCs w:val="28"/>
        </w:rPr>
        <w:t>I</w:t>
      </w:r>
      <w:r w:rsidR="00680FB3" w:rsidRPr="007D06B1">
        <w:rPr>
          <w:rFonts w:eastAsia="Times New Roman" w:cs="Times New Roman"/>
          <w:b/>
          <w:bCs/>
          <w:szCs w:val="28"/>
        </w:rPr>
        <w:t xml:space="preserve">. </w:t>
      </w:r>
      <w:r w:rsidRPr="007D06B1">
        <w:rPr>
          <w:rFonts w:eastAsia="Times New Roman" w:cs="Times New Roman"/>
          <w:b/>
          <w:szCs w:val="28"/>
        </w:rPr>
        <w:t xml:space="preserve">THỦ TỤC HÀNH CHÍNH CẤP TỈNH </w:t>
      </w:r>
    </w:p>
    <w:p w14:paraId="57E2FF6A" w14:textId="6C29DF2D" w:rsidR="00304E06" w:rsidRPr="007D06B1" w:rsidRDefault="00A10210" w:rsidP="00DC2265">
      <w:pPr>
        <w:pStyle w:val="Heading20"/>
        <w:spacing w:after="120" w:line="276" w:lineRule="auto"/>
        <w:ind w:firstLine="709"/>
        <w:rPr>
          <w:rFonts w:cs="Times New Roman"/>
          <w:sz w:val="26"/>
          <w:szCs w:val="26"/>
          <w:lang w:val="vi-VN"/>
        </w:rPr>
      </w:pPr>
      <w:r w:rsidRPr="007D06B1">
        <w:rPr>
          <w:rFonts w:eastAsia="Times New Roman" w:cs="Times New Roman"/>
          <w:bCs w:val="0"/>
          <w:szCs w:val="28"/>
        </w:rPr>
        <w:t>1</w:t>
      </w:r>
      <w:r w:rsidR="00097A89" w:rsidRPr="007D06B1">
        <w:rPr>
          <w:rFonts w:eastAsia="Times New Roman" w:cs="Times New Roman"/>
          <w:bCs w:val="0"/>
          <w:szCs w:val="28"/>
        </w:rPr>
        <w:t>. L</w:t>
      </w:r>
      <w:r w:rsidR="008F199B" w:rsidRPr="007D06B1">
        <w:rPr>
          <w:rFonts w:eastAsia="Times New Roman" w:cs="Times New Roman"/>
          <w:bCs w:val="0"/>
          <w:szCs w:val="28"/>
        </w:rPr>
        <w:t>ĩnh</w:t>
      </w:r>
      <w:r w:rsidR="007259E9" w:rsidRPr="007D06B1">
        <w:rPr>
          <w:rFonts w:eastAsia="Times New Roman" w:cs="Times New Roman"/>
          <w:bCs w:val="0"/>
          <w:szCs w:val="28"/>
        </w:rPr>
        <w:t xml:space="preserve"> vực </w:t>
      </w:r>
      <w:r w:rsidR="00A10FAC" w:rsidRPr="007D06B1">
        <w:rPr>
          <w:rFonts w:eastAsia="Times New Roman" w:cs="Times New Roman"/>
          <w:bCs w:val="0"/>
          <w:szCs w:val="28"/>
        </w:rPr>
        <w:t>Q</w:t>
      </w:r>
      <w:r w:rsidR="00304E06" w:rsidRPr="007D06B1">
        <w:rPr>
          <w:rFonts w:cs="Times New Roman"/>
          <w:sz w:val="26"/>
          <w:szCs w:val="26"/>
          <w:lang w:val="vi-VN"/>
        </w:rPr>
        <w:t xml:space="preserve">uản lý nhà nước về hội </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7"/>
        <w:gridCol w:w="1842"/>
        <w:gridCol w:w="1560"/>
        <w:gridCol w:w="2693"/>
        <w:gridCol w:w="1276"/>
        <w:gridCol w:w="2693"/>
        <w:gridCol w:w="1559"/>
        <w:gridCol w:w="1559"/>
      </w:tblGrid>
      <w:tr w:rsidR="007D06B1" w:rsidRPr="007D06B1" w14:paraId="1F78EF4C" w14:textId="77777777" w:rsidTr="0080533B">
        <w:trPr>
          <w:trHeight w:val="315"/>
          <w:tblHeader/>
        </w:trPr>
        <w:tc>
          <w:tcPr>
            <w:tcW w:w="567" w:type="dxa"/>
            <w:vMerge w:val="restart"/>
            <w:vAlign w:val="center"/>
          </w:tcPr>
          <w:p w14:paraId="3A6D5874" w14:textId="77777777" w:rsidR="000D4780" w:rsidRPr="007D06B1" w:rsidRDefault="000D4780" w:rsidP="00DB61FB">
            <w:pPr>
              <w:spacing w:before="60" w:after="60"/>
              <w:jc w:val="center"/>
              <w:rPr>
                <w:rFonts w:eastAsia="Times New Roman" w:cs="Times New Roman"/>
                <w:b/>
                <w:bCs/>
                <w:sz w:val="26"/>
                <w:szCs w:val="26"/>
              </w:rPr>
            </w:pPr>
          </w:p>
          <w:p w14:paraId="0FE736E8"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bCs/>
                <w:sz w:val="26"/>
                <w:szCs w:val="26"/>
              </w:rPr>
              <w:t>TT</w:t>
            </w:r>
          </w:p>
        </w:tc>
        <w:tc>
          <w:tcPr>
            <w:tcW w:w="1277" w:type="dxa"/>
            <w:vMerge w:val="restart"/>
            <w:vAlign w:val="center"/>
          </w:tcPr>
          <w:p w14:paraId="343210D0"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sz w:val="26"/>
                <w:szCs w:val="26"/>
              </w:rPr>
              <w:t>Mã số hồ sơ TTHC</w:t>
            </w:r>
          </w:p>
        </w:tc>
        <w:tc>
          <w:tcPr>
            <w:tcW w:w="1842" w:type="dxa"/>
            <w:vMerge w:val="restart"/>
            <w:vAlign w:val="center"/>
          </w:tcPr>
          <w:p w14:paraId="7FBBCDAE"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bCs/>
                <w:sz w:val="26"/>
                <w:szCs w:val="26"/>
              </w:rPr>
              <w:t xml:space="preserve">Tên </w:t>
            </w:r>
            <w:r w:rsidR="00103E8D" w:rsidRPr="007D06B1">
              <w:rPr>
                <w:rFonts w:eastAsia="Times New Roman" w:cs="Times New Roman"/>
                <w:b/>
                <w:bCs/>
                <w:sz w:val="26"/>
                <w:szCs w:val="26"/>
              </w:rPr>
              <w:t>TTHC</w:t>
            </w:r>
          </w:p>
        </w:tc>
        <w:tc>
          <w:tcPr>
            <w:tcW w:w="1560" w:type="dxa"/>
            <w:vMerge w:val="restart"/>
            <w:vAlign w:val="center"/>
          </w:tcPr>
          <w:p w14:paraId="62CE8F69"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bCs/>
                <w:sz w:val="26"/>
                <w:szCs w:val="26"/>
              </w:rPr>
              <w:t>Thời hạn</w:t>
            </w:r>
          </w:p>
          <w:p w14:paraId="29608B15"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bCs/>
                <w:sz w:val="26"/>
                <w:szCs w:val="26"/>
              </w:rPr>
              <w:t>giải quyết</w:t>
            </w:r>
          </w:p>
        </w:tc>
        <w:tc>
          <w:tcPr>
            <w:tcW w:w="2693" w:type="dxa"/>
            <w:vMerge w:val="restart"/>
            <w:vAlign w:val="center"/>
          </w:tcPr>
          <w:p w14:paraId="77C47998"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bCs/>
                <w:sz w:val="26"/>
                <w:szCs w:val="26"/>
              </w:rPr>
              <w:t>Địa điểm</w:t>
            </w:r>
          </w:p>
          <w:p w14:paraId="4779BBAC"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bCs/>
                <w:sz w:val="26"/>
                <w:szCs w:val="26"/>
              </w:rPr>
              <w:t>thực hiện</w:t>
            </w:r>
          </w:p>
        </w:tc>
        <w:tc>
          <w:tcPr>
            <w:tcW w:w="1276" w:type="dxa"/>
            <w:vMerge w:val="restart"/>
            <w:vAlign w:val="center"/>
          </w:tcPr>
          <w:p w14:paraId="24218E47"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bCs/>
                <w:sz w:val="26"/>
                <w:szCs w:val="26"/>
              </w:rPr>
              <w:t>Phí,</w:t>
            </w:r>
            <w:r w:rsidRPr="007D06B1">
              <w:rPr>
                <w:rFonts w:eastAsia="Times New Roman" w:cs="Times New Roman"/>
                <w:b/>
                <w:bCs/>
                <w:sz w:val="26"/>
                <w:szCs w:val="26"/>
              </w:rPr>
              <w:br/>
              <w:t xml:space="preserve"> lệ phí </w:t>
            </w:r>
            <w:r w:rsidR="00BD7D7C" w:rsidRPr="007D06B1">
              <w:rPr>
                <w:rFonts w:eastAsia="Times New Roman" w:cs="Times New Roman"/>
                <w:b/>
                <w:bCs/>
                <w:sz w:val="26"/>
                <w:szCs w:val="26"/>
              </w:rPr>
              <w:br/>
            </w:r>
            <w:r w:rsidR="00BD7D7C" w:rsidRPr="007D06B1">
              <w:rPr>
                <w:rFonts w:eastAsia="Times New Roman" w:cs="Times New Roman"/>
                <w:b/>
                <w:bCs/>
                <w:i/>
                <w:sz w:val="26"/>
                <w:szCs w:val="26"/>
              </w:rPr>
              <w:t>(nếu có)</w:t>
            </w:r>
          </w:p>
        </w:tc>
        <w:tc>
          <w:tcPr>
            <w:tcW w:w="2693" w:type="dxa"/>
            <w:vMerge w:val="restart"/>
            <w:vAlign w:val="center"/>
          </w:tcPr>
          <w:p w14:paraId="365BF6A3"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sz w:val="26"/>
                <w:szCs w:val="26"/>
              </w:rPr>
              <w:t>Tên VBQPPL quy định</w:t>
            </w:r>
            <w:r w:rsidR="005053AE" w:rsidRPr="007D06B1">
              <w:rPr>
                <w:rFonts w:eastAsia="Times New Roman" w:cs="Times New Roman"/>
                <w:b/>
                <w:sz w:val="26"/>
                <w:szCs w:val="26"/>
              </w:rPr>
              <w:br/>
            </w:r>
            <w:r w:rsidRPr="007D06B1">
              <w:rPr>
                <w:rFonts w:eastAsia="Times New Roman" w:cs="Times New Roman"/>
                <w:b/>
                <w:sz w:val="26"/>
                <w:szCs w:val="26"/>
              </w:rPr>
              <w:t xml:space="preserve"> nội dung TTHC</w:t>
            </w:r>
          </w:p>
        </w:tc>
        <w:tc>
          <w:tcPr>
            <w:tcW w:w="3118" w:type="dxa"/>
            <w:gridSpan w:val="2"/>
            <w:vAlign w:val="center"/>
          </w:tcPr>
          <w:p w14:paraId="01119194"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bCs/>
                <w:sz w:val="26"/>
                <w:szCs w:val="26"/>
              </w:rPr>
              <w:t xml:space="preserve">Cách thức </w:t>
            </w:r>
          </w:p>
          <w:p w14:paraId="1A0A7D63"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bCs/>
                <w:sz w:val="26"/>
                <w:szCs w:val="26"/>
              </w:rPr>
              <w:t>thực hiện</w:t>
            </w:r>
          </w:p>
        </w:tc>
      </w:tr>
      <w:tr w:rsidR="007D06B1" w:rsidRPr="007D06B1" w14:paraId="51A73E8C" w14:textId="77777777" w:rsidTr="0080533B">
        <w:trPr>
          <w:trHeight w:val="196"/>
          <w:tblHeader/>
        </w:trPr>
        <w:tc>
          <w:tcPr>
            <w:tcW w:w="567" w:type="dxa"/>
            <w:vMerge/>
            <w:vAlign w:val="center"/>
          </w:tcPr>
          <w:p w14:paraId="7D80FBA7" w14:textId="77777777" w:rsidR="000D4780" w:rsidRPr="007D06B1" w:rsidRDefault="000D4780" w:rsidP="00DB61FB">
            <w:pPr>
              <w:spacing w:before="60" w:after="60"/>
              <w:jc w:val="center"/>
              <w:rPr>
                <w:rFonts w:eastAsia="Times New Roman" w:cs="Times New Roman"/>
                <w:b/>
                <w:bCs/>
                <w:sz w:val="26"/>
                <w:szCs w:val="26"/>
              </w:rPr>
            </w:pPr>
          </w:p>
        </w:tc>
        <w:tc>
          <w:tcPr>
            <w:tcW w:w="1277" w:type="dxa"/>
            <w:vMerge/>
          </w:tcPr>
          <w:p w14:paraId="58433156" w14:textId="77777777" w:rsidR="000D4780" w:rsidRPr="007D06B1" w:rsidRDefault="000D4780" w:rsidP="00DB61FB">
            <w:pPr>
              <w:spacing w:before="60" w:after="60"/>
              <w:jc w:val="center"/>
              <w:rPr>
                <w:rFonts w:eastAsia="Times New Roman" w:cs="Times New Roman"/>
                <w:b/>
                <w:bCs/>
                <w:sz w:val="26"/>
                <w:szCs w:val="26"/>
              </w:rPr>
            </w:pPr>
          </w:p>
        </w:tc>
        <w:tc>
          <w:tcPr>
            <w:tcW w:w="1842" w:type="dxa"/>
            <w:vMerge/>
            <w:vAlign w:val="center"/>
          </w:tcPr>
          <w:p w14:paraId="24C8959F" w14:textId="77777777" w:rsidR="000D4780" w:rsidRPr="007D06B1" w:rsidRDefault="000D4780" w:rsidP="00DB61FB">
            <w:pPr>
              <w:spacing w:before="60" w:after="60"/>
              <w:jc w:val="center"/>
              <w:rPr>
                <w:rFonts w:eastAsia="Times New Roman" w:cs="Times New Roman"/>
                <w:b/>
                <w:bCs/>
                <w:sz w:val="26"/>
                <w:szCs w:val="26"/>
              </w:rPr>
            </w:pPr>
          </w:p>
        </w:tc>
        <w:tc>
          <w:tcPr>
            <w:tcW w:w="1560" w:type="dxa"/>
            <w:vMerge/>
            <w:vAlign w:val="center"/>
          </w:tcPr>
          <w:p w14:paraId="3E20C563" w14:textId="77777777" w:rsidR="000D4780" w:rsidRPr="007D06B1" w:rsidRDefault="000D4780" w:rsidP="00DB61FB">
            <w:pPr>
              <w:spacing w:before="60" w:after="60"/>
              <w:jc w:val="center"/>
              <w:rPr>
                <w:rFonts w:eastAsia="Times New Roman" w:cs="Times New Roman"/>
                <w:b/>
                <w:bCs/>
                <w:sz w:val="26"/>
                <w:szCs w:val="26"/>
              </w:rPr>
            </w:pPr>
          </w:p>
        </w:tc>
        <w:tc>
          <w:tcPr>
            <w:tcW w:w="2693" w:type="dxa"/>
            <w:vMerge/>
            <w:vAlign w:val="center"/>
          </w:tcPr>
          <w:p w14:paraId="0A412B87" w14:textId="77777777" w:rsidR="000D4780" w:rsidRPr="007D06B1" w:rsidRDefault="000D4780" w:rsidP="00DB61FB">
            <w:pPr>
              <w:spacing w:before="60" w:after="60"/>
              <w:jc w:val="center"/>
              <w:rPr>
                <w:rFonts w:eastAsia="Times New Roman" w:cs="Times New Roman"/>
                <w:b/>
                <w:bCs/>
                <w:sz w:val="26"/>
                <w:szCs w:val="26"/>
              </w:rPr>
            </w:pPr>
          </w:p>
        </w:tc>
        <w:tc>
          <w:tcPr>
            <w:tcW w:w="1276" w:type="dxa"/>
            <w:vMerge/>
            <w:vAlign w:val="center"/>
          </w:tcPr>
          <w:p w14:paraId="012F953E" w14:textId="77777777" w:rsidR="000D4780" w:rsidRPr="007D06B1" w:rsidRDefault="000D4780" w:rsidP="00DB61FB">
            <w:pPr>
              <w:spacing w:before="60" w:after="60"/>
              <w:jc w:val="center"/>
              <w:rPr>
                <w:rFonts w:eastAsia="Times New Roman" w:cs="Times New Roman"/>
                <w:b/>
                <w:bCs/>
                <w:sz w:val="26"/>
                <w:szCs w:val="26"/>
              </w:rPr>
            </w:pPr>
          </w:p>
        </w:tc>
        <w:tc>
          <w:tcPr>
            <w:tcW w:w="2693" w:type="dxa"/>
            <w:vMerge/>
            <w:vAlign w:val="center"/>
          </w:tcPr>
          <w:p w14:paraId="197D0BAC" w14:textId="77777777" w:rsidR="000D4780" w:rsidRPr="007D06B1" w:rsidRDefault="000D4780" w:rsidP="00DB61FB">
            <w:pPr>
              <w:spacing w:before="60" w:after="60"/>
              <w:jc w:val="center"/>
              <w:rPr>
                <w:rFonts w:eastAsia="Times New Roman" w:cs="Times New Roman"/>
                <w:b/>
                <w:sz w:val="26"/>
                <w:szCs w:val="26"/>
              </w:rPr>
            </w:pPr>
          </w:p>
        </w:tc>
        <w:tc>
          <w:tcPr>
            <w:tcW w:w="1559" w:type="dxa"/>
            <w:vAlign w:val="center"/>
          </w:tcPr>
          <w:p w14:paraId="6D357609"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bCs/>
                <w:sz w:val="26"/>
                <w:szCs w:val="26"/>
              </w:rPr>
              <w:t xml:space="preserve">Nộp </w:t>
            </w:r>
            <w:r w:rsidRPr="007D06B1">
              <w:rPr>
                <w:rFonts w:eastAsia="Times New Roman" w:cs="Times New Roman"/>
                <w:b/>
                <w:bCs/>
                <w:sz w:val="26"/>
                <w:szCs w:val="26"/>
              </w:rPr>
              <w:br/>
              <w:t>hồ sơ</w:t>
            </w:r>
          </w:p>
        </w:tc>
        <w:tc>
          <w:tcPr>
            <w:tcW w:w="1559" w:type="dxa"/>
            <w:vAlign w:val="center"/>
          </w:tcPr>
          <w:p w14:paraId="36FE3796" w14:textId="77777777" w:rsidR="000D4780" w:rsidRPr="007D06B1" w:rsidRDefault="000D4780" w:rsidP="00DB61FB">
            <w:pPr>
              <w:spacing w:before="60" w:after="60"/>
              <w:jc w:val="center"/>
              <w:rPr>
                <w:rFonts w:eastAsia="Times New Roman" w:cs="Times New Roman"/>
                <w:b/>
                <w:bCs/>
                <w:sz w:val="26"/>
                <w:szCs w:val="26"/>
              </w:rPr>
            </w:pPr>
            <w:r w:rsidRPr="007D06B1">
              <w:rPr>
                <w:rFonts w:eastAsia="Times New Roman" w:cs="Times New Roman"/>
                <w:b/>
                <w:bCs/>
                <w:sz w:val="26"/>
                <w:szCs w:val="26"/>
              </w:rPr>
              <w:t xml:space="preserve">Trả </w:t>
            </w:r>
            <w:r w:rsidRPr="007D06B1">
              <w:rPr>
                <w:rFonts w:eastAsia="Times New Roman" w:cs="Times New Roman"/>
                <w:b/>
                <w:bCs/>
                <w:sz w:val="26"/>
                <w:szCs w:val="26"/>
              </w:rPr>
              <w:br/>
              <w:t>hồ sơ</w:t>
            </w:r>
          </w:p>
        </w:tc>
      </w:tr>
      <w:tr w:rsidR="007D06B1" w:rsidRPr="007D06B1" w14:paraId="7027AECC" w14:textId="77777777" w:rsidTr="0080533B">
        <w:trPr>
          <w:trHeight w:val="332"/>
        </w:trPr>
        <w:tc>
          <w:tcPr>
            <w:tcW w:w="567" w:type="dxa"/>
            <w:vAlign w:val="center"/>
          </w:tcPr>
          <w:p w14:paraId="18175E86" w14:textId="77777777" w:rsidR="003F3EA8" w:rsidRPr="007D06B1" w:rsidRDefault="003F3EA8" w:rsidP="00321F2E">
            <w:pPr>
              <w:spacing w:before="60" w:after="60"/>
              <w:jc w:val="center"/>
              <w:rPr>
                <w:rFonts w:eastAsia="Times New Roman" w:cs="Times New Roman"/>
                <w:bCs/>
                <w:sz w:val="26"/>
                <w:szCs w:val="26"/>
              </w:rPr>
            </w:pPr>
            <w:r w:rsidRPr="007D06B1">
              <w:rPr>
                <w:rFonts w:eastAsia="Times New Roman" w:cs="Times New Roman"/>
                <w:bCs/>
                <w:sz w:val="26"/>
                <w:szCs w:val="26"/>
              </w:rPr>
              <w:t>01</w:t>
            </w:r>
          </w:p>
        </w:tc>
        <w:tc>
          <w:tcPr>
            <w:tcW w:w="1277" w:type="dxa"/>
            <w:vAlign w:val="center"/>
          </w:tcPr>
          <w:p w14:paraId="5391F01A" w14:textId="55F73606" w:rsidR="003F3EA8" w:rsidRPr="007D06B1" w:rsidRDefault="00E418A6" w:rsidP="00321F2E">
            <w:pPr>
              <w:spacing w:before="60" w:after="60"/>
              <w:jc w:val="center"/>
              <w:rPr>
                <w:rFonts w:eastAsia="Times New Roman" w:cs="Times New Roman"/>
                <w:sz w:val="26"/>
                <w:szCs w:val="26"/>
              </w:rPr>
            </w:pPr>
            <w:r w:rsidRPr="007D06B1">
              <w:rPr>
                <w:rFonts w:eastAsia="Times New Roman" w:cs="Times New Roman"/>
                <w:sz w:val="26"/>
                <w:szCs w:val="26"/>
              </w:rPr>
              <w:t>1.012927</w:t>
            </w:r>
          </w:p>
        </w:tc>
        <w:tc>
          <w:tcPr>
            <w:tcW w:w="1842" w:type="dxa"/>
            <w:vAlign w:val="center"/>
          </w:tcPr>
          <w:p w14:paraId="20B502D8" w14:textId="77777777" w:rsidR="003F3EA8" w:rsidRPr="007D06B1" w:rsidRDefault="003F3EA8" w:rsidP="0033406C">
            <w:pPr>
              <w:spacing w:before="60" w:after="60"/>
              <w:jc w:val="both"/>
              <w:rPr>
                <w:rFonts w:eastAsia="Times New Roman" w:cs="Times New Roman"/>
                <w:sz w:val="26"/>
                <w:szCs w:val="26"/>
              </w:rPr>
            </w:pPr>
            <w:r w:rsidRPr="007D06B1">
              <w:rPr>
                <w:rFonts w:eastAsia="Times New Roman" w:cs="Times New Roman"/>
                <w:sz w:val="26"/>
                <w:szCs w:val="26"/>
              </w:rPr>
              <w:t>Công nhận ban vận động thành lập hội</w:t>
            </w:r>
          </w:p>
        </w:tc>
        <w:tc>
          <w:tcPr>
            <w:tcW w:w="1560" w:type="dxa"/>
            <w:vAlign w:val="center"/>
          </w:tcPr>
          <w:p w14:paraId="5B3AD370" w14:textId="20ACA625" w:rsidR="003F3EA8" w:rsidRPr="007D06B1" w:rsidRDefault="00A10FAC" w:rsidP="0033406C">
            <w:pPr>
              <w:spacing w:before="60" w:after="60"/>
              <w:jc w:val="both"/>
              <w:rPr>
                <w:rFonts w:eastAsia="Times New Roman" w:cs="Times New Roman"/>
                <w:sz w:val="26"/>
                <w:szCs w:val="26"/>
              </w:rPr>
            </w:pPr>
            <w:r w:rsidRPr="007D06B1">
              <w:rPr>
                <w:rFonts w:eastAsia="Times New Roman" w:cs="Times New Roman"/>
                <w:sz w:val="26"/>
                <w:szCs w:val="26"/>
              </w:rPr>
              <w:t>30</w:t>
            </w:r>
            <w:r w:rsidR="003F3EA8" w:rsidRPr="007D06B1">
              <w:rPr>
                <w:rFonts w:eastAsia="Times New Roman" w:cs="Times New Roman"/>
                <w:sz w:val="26"/>
                <w:szCs w:val="26"/>
              </w:rPr>
              <w:t xml:space="preserve"> </w:t>
            </w:r>
            <w:r w:rsidR="003F3EA8" w:rsidRPr="007D06B1">
              <w:rPr>
                <w:rFonts w:eastAsia="Times New Roman" w:cs="Times New Roman"/>
                <w:iCs/>
                <w:sz w:val="26"/>
                <w:szCs w:val="26"/>
              </w:rPr>
              <w:t xml:space="preserve">ngày </w:t>
            </w:r>
            <w:r w:rsidR="003F3EA8" w:rsidRPr="007D06B1">
              <w:rPr>
                <w:rFonts w:eastAsia="Times New Roman" w:cs="Times New Roman"/>
                <w:sz w:val="26"/>
                <w:szCs w:val="26"/>
              </w:rPr>
              <w:t>làm việc</w:t>
            </w:r>
          </w:p>
        </w:tc>
        <w:tc>
          <w:tcPr>
            <w:tcW w:w="2693" w:type="dxa"/>
            <w:vAlign w:val="center"/>
          </w:tcPr>
          <w:p w14:paraId="6B5CA117" w14:textId="7D4C0CF9" w:rsidR="003F3EA8" w:rsidRPr="007D06B1" w:rsidRDefault="008750AA" w:rsidP="0033406C">
            <w:pPr>
              <w:jc w:val="both"/>
              <w:rPr>
                <w:rFonts w:eastAsia="Times New Roman" w:cs="Times New Roman"/>
                <w:iCs/>
                <w:sz w:val="26"/>
                <w:szCs w:val="26"/>
              </w:rPr>
            </w:pPr>
            <w:r w:rsidRPr="007D06B1">
              <w:rPr>
                <w:rFonts w:eastAsia="Times New Roman" w:cs="Times New Roman"/>
                <w:iCs/>
                <w:sz w:val="26"/>
                <w:szCs w:val="26"/>
              </w:rPr>
              <w:t>Trung tâm Hành chính công tỉnh Đồng Tháp</w:t>
            </w:r>
            <w:r w:rsidR="0080533B">
              <w:rPr>
                <w:rFonts w:eastAsia="Times New Roman" w:cs="Times New Roman"/>
                <w:iCs/>
                <w:sz w:val="26"/>
                <w:szCs w:val="26"/>
              </w:rPr>
              <w:t xml:space="preserve"> (Số 85, đường Nguyễn Huệ, Phường 1, thành phố Cao Lãnh, tỉnh Đồng Tháp)</w:t>
            </w:r>
          </w:p>
        </w:tc>
        <w:tc>
          <w:tcPr>
            <w:tcW w:w="1276" w:type="dxa"/>
            <w:vAlign w:val="center"/>
          </w:tcPr>
          <w:p w14:paraId="5B9CD9D4" w14:textId="77777777" w:rsidR="003F3EA8" w:rsidRPr="007D06B1" w:rsidRDefault="003F3EA8" w:rsidP="00DC2265">
            <w:pPr>
              <w:spacing w:before="60" w:after="60"/>
              <w:jc w:val="center"/>
              <w:rPr>
                <w:rFonts w:eastAsia="Times New Roman" w:cs="Times New Roman"/>
                <w:sz w:val="26"/>
                <w:szCs w:val="26"/>
              </w:rPr>
            </w:pPr>
            <w:r w:rsidRPr="007D06B1">
              <w:rPr>
                <w:rFonts w:eastAsia="Times New Roman" w:cs="Times New Roman"/>
                <w:sz w:val="26"/>
                <w:szCs w:val="26"/>
              </w:rPr>
              <w:t>Không</w:t>
            </w:r>
          </w:p>
        </w:tc>
        <w:tc>
          <w:tcPr>
            <w:tcW w:w="2693" w:type="dxa"/>
            <w:vAlign w:val="center"/>
          </w:tcPr>
          <w:p w14:paraId="324EC2A4" w14:textId="342BCBDB" w:rsidR="003F3EA8" w:rsidRPr="007D06B1" w:rsidRDefault="00A10FAC" w:rsidP="0033406C">
            <w:pPr>
              <w:spacing w:before="60" w:after="60"/>
              <w:jc w:val="both"/>
              <w:rPr>
                <w:rFonts w:eastAsia="Times New Roman" w:cs="Times New Roman"/>
                <w:sz w:val="26"/>
                <w:szCs w:val="26"/>
              </w:rPr>
            </w:pPr>
            <w:r w:rsidRPr="007D06B1">
              <w:rPr>
                <w:rFonts w:eastAsia="Times New Roman" w:cs="Times New Roman"/>
                <w:sz w:val="26"/>
                <w:szCs w:val="26"/>
              </w:rPr>
              <w:t>Nghị định số 126/2024/NĐ-CP ngày 08/10/2024 của Chính phủ quy định về tổ chức, hoạt động và quản lý hội.</w:t>
            </w:r>
          </w:p>
        </w:tc>
        <w:tc>
          <w:tcPr>
            <w:tcW w:w="1559" w:type="dxa"/>
            <w:vAlign w:val="center"/>
          </w:tcPr>
          <w:p w14:paraId="128DCCE5" w14:textId="77777777" w:rsidR="003F3EA8" w:rsidRPr="007D06B1" w:rsidRDefault="003F3EA8" w:rsidP="00DC2265">
            <w:pPr>
              <w:spacing w:before="60"/>
              <w:jc w:val="both"/>
              <w:rPr>
                <w:rFonts w:cs="Times New Roman"/>
                <w:sz w:val="26"/>
                <w:szCs w:val="26"/>
              </w:rPr>
            </w:pPr>
            <w:r w:rsidRPr="007D06B1">
              <w:rPr>
                <w:rFonts w:cs="Times New Roman"/>
                <w:sz w:val="26"/>
                <w:szCs w:val="26"/>
              </w:rPr>
              <w:t>- Trực tiếp;</w:t>
            </w:r>
          </w:p>
          <w:p w14:paraId="64FA3353" w14:textId="77777777" w:rsidR="003F3EA8" w:rsidRPr="007D06B1" w:rsidRDefault="003F3EA8" w:rsidP="00DC2265">
            <w:pPr>
              <w:spacing w:before="60"/>
              <w:jc w:val="both"/>
              <w:rPr>
                <w:rFonts w:cs="Times New Roman"/>
                <w:sz w:val="26"/>
                <w:szCs w:val="26"/>
              </w:rPr>
            </w:pPr>
            <w:r w:rsidRPr="007D06B1">
              <w:rPr>
                <w:rFonts w:cs="Times New Roman"/>
                <w:sz w:val="26"/>
                <w:szCs w:val="26"/>
              </w:rPr>
              <w:t>- Bưu chính công ích;</w:t>
            </w:r>
          </w:p>
          <w:p w14:paraId="6D8FD197" w14:textId="77777777" w:rsidR="003F3EA8" w:rsidRPr="007D06B1" w:rsidRDefault="003F3EA8" w:rsidP="00DC2265">
            <w:pPr>
              <w:spacing w:before="60"/>
              <w:jc w:val="both"/>
              <w:rPr>
                <w:rFonts w:cs="Times New Roman"/>
                <w:sz w:val="26"/>
                <w:szCs w:val="26"/>
              </w:rPr>
            </w:pPr>
            <w:r w:rsidRPr="007D06B1">
              <w:rPr>
                <w:rFonts w:eastAsia="Times New Roman" w:cs="Times New Roman"/>
                <w:bCs/>
                <w:sz w:val="26"/>
                <w:szCs w:val="26"/>
              </w:rPr>
              <w:t>- DVC trực tuyến toàn trình.</w:t>
            </w:r>
          </w:p>
        </w:tc>
        <w:tc>
          <w:tcPr>
            <w:tcW w:w="1559" w:type="dxa"/>
            <w:vAlign w:val="center"/>
          </w:tcPr>
          <w:p w14:paraId="416870E9" w14:textId="77777777" w:rsidR="003F3EA8" w:rsidRPr="007D06B1" w:rsidRDefault="003F3EA8" w:rsidP="00DC2265">
            <w:pPr>
              <w:spacing w:before="60"/>
              <w:jc w:val="both"/>
              <w:rPr>
                <w:rFonts w:cs="Times New Roman"/>
                <w:sz w:val="26"/>
                <w:szCs w:val="26"/>
              </w:rPr>
            </w:pPr>
            <w:r w:rsidRPr="007D06B1">
              <w:rPr>
                <w:rFonts w:cs="Times New Roman"/>
                <w:sz w:val="26"/>
                <w:szCs w:val="26"/>
              </w:rPr>
              <w:t>- Trực tiếp;</w:t>
            </w:r>
          </w:p>
          <w:p w14:paraId="5EC07994" w14:textId="77777777" w:rsidR="003F3EA8" w:rsidRPr="007D06B1" w:rsidRDefault="003F3EA8" w:rsidP="00DC2265">
            <w:pPr>
              <w:spacing w:before="60"/>
              <w:jc w:val="both"/>
              <w:rPr>
                <w:rFonts w:cs="Times New Roman"/>
                <w:sz w:val="26"/>
                <w:szCs w:val="26"/>
              </w:rPr>
            </w:pPr>
            <w:r w:rsidRPr="007D06B1">
              <w:rPr>
                <w:rFonts w:cs="Times New Roman"/>
                <w:sz w:val="26"/>
                <w:szCs w:val="26"/>
              </w:rPr>
              <w:t>- Bưu chính công ích;</w:t>
            </w:r>
          </w:p>
          <w:p w14:paraId="190501ED" w14:textId="77777777" w:rsidR="003F3EA8" w:rsidRPr="007D06B1" w:rsidRDefault="003F3EA8" w:rsidP="00DC2265">
            <w:pPr>
              <w:spacing w:before="60"/>
              <w:jc w:val="both"/>
              <w:rPr>
                <w:rFonts w:cs="Times New Roman"/>
                <w:sz w:val="26"/>
                <w:szCs w:val="26"/>
              </w:rPr>
            </w:pPr>
            <w:r w:rsidRPr="007D06B1">
              <w:rPr>
                <w:rFonts w:eastAsia="Times New Roman" w:cs="Times New Roman"/>
                <w:bCs/>
                <w:sz w:val="26"/>
                <w:szCs w:val="26"/>
              </w:rPr>
              <w:t>- DVC trực tuyến toàn trình.</w:t>
            </w:r>
          </w:p>
        </w:tc>
      </w:tr>
      <w:tr w:rsidR="007D06B1" w:rsidRPr="007D06B1" w14:paraId="5548E4D9" w14:textId="77777777" w:rsidTr="0080533B">
        <w:trPr>
          <w:trHeight w:val="332"/>
        </w:trPr>
        <w:tc>
          <w:tcPr>
            <w:tcW w:w="567" w:type="dxa"/>
            <w:vAlign w:val="center"/>
          </w:tcPr>
          <w:p w14:paraId="3D69AFD0" w14:textId="77777777" w:rsidR="00D46977" w:rsidRPr="007D06B1" w:rsidRDefault="00D46977" w:rsidP="00321F2E">
            <w:pPr>
              <w:spacing w:before="60" w:after="60"/>
              <w:jc w:val="center"/>
              <w:rPr>
                <w:rFonts w:eastAsia="Times New Roman" w:cs="Times New Roman"/>
                <w:bCs/>
                <w:sz w:val="26"/>
                <w:szCs w:val="26"/>
              </w:rPr>
            </w:pPr>
            <w:r w:rsidRPr="007D06B1">
              <w:rPr>
                <w:rFonts w:eastAsia="Times New Roman" w:cs="Times New Roman"/>
                <w:bCs/>
                <w:sz w:val="26"/>
                <w:szCs w:val="26"/>
              </w:rPr>
              <w:t>02</w:t>
            </w:r>
          </w:p>
        </w:tc>
        <w:tc>
          <w:tcPr>
            <w:tcW w:w="1277" w:type="dxa"/>
            <w:vAlign w:val="center"/>
          </w:tcPr>
          <w:p w14:paraId="1A8A8107" w14:textId="7F38B5BD" w:rsidR="00D46977" w:rsidRPr="007D06B1" w:rsidRDefault="00E418A6" w:rsidP="00321F2E">
            <w:pPr>
              <w:spacing w:before="60" w:after="60"/>
              <w:jc w:val="center"/>
              <w:rPr>
                <w:rFonts w:eastAsia="Times New Roman" w:cs="Times New Roman"/>
                <w:sz w:val="26"/>
                <w:szCs w:val="26"/>
              </w:rPr>
            </w:pPr>
            <w:r w:rsidRPr="007D06B1">
              <w:rPr>
                <w:rFonts w:eastAsia="Times New Roman" w:cs="Times New Roman"/>
                <w:sz w:val="26"/>
                <w:szCs w:val="26"/>
              </w:rPr>
              <w:t>1.012929</w:t>
            </w:r>
          </w:p>
        </w:tc>
        <w:tc>
          <w:tcPr>
            <w:tcW w:w="1842" w:type="dxa"/>
            <w:vAlign w:val="center"/>
          </w:tcPr>
          <w:p w14:paraId="4E84A170" w14:textId="77777777"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Thành lập hội</w:t>
            </w:r>
          </w:p>
        </w:tc>
        <w:tc>
          <w:tcPr>
            <w:tcW w:w="1560" w:type="dxa"/>
            <w:vAlign w:val="center"/>
          </w:tcPr>
          <w:p w14:paraId="513232DB" w14:textId="3DFF3299"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 xml:space="preserve">60 </w:t>
            </w:r>
            <w:r w:rsidRPr="007D06B1">
              <w:rPr>
                <w:rFonts w:eastAsia="Times New Roman" w:cs="Times New Roman"/>
                <w:iCs/>
                <w:sz w:val="26"/>
                <w:szCs w:val="26"/>
              </w:rPr>
              <w:t xml:space="preserve">ngày </w:t>
            </w:r>
            <w:r w:rsidRPr="007D06B1">
              <w:rPr>
                <w:rFonts w:eastAsia="Times New Roman" w:cs="Times New Roman"/>
                <w:sz w:val="26"/>
                <w:szCs w:val="26"/>
              </w:rPr>
              <w:t>làm việc</w:t>
            </w:r>
          </w:p>
        </w:tc>
        <w:tc>
          <w:tcPr>
            <w:tcW w:w="2693" w:type="dxa"/>
            <w:vAlign w:val="center"/>
          </w:tcPr>
          <w:p w14:paraId="1075E041" w14:textId="6F2C1223" w:rsidR="00D46977" w:rsidRPr="007D06B1" w:rsidRDefault="00D46977" w:rsidP="0033406C">
            <w:pPr>
              <w:jc w:val="both"/>
              <w:rPr>
                <w:rFonts w:eastAsia="Times New Roman" w:cs="Times New Roman"/>
                <w:iCs/>
                <w:sz w:val="26"/>
                <w:szCs w:val="26"/>
              </w:rPr>
            </w:pPr>
            <w:r w:rsidRPr="007D06B1">
              <w:rPr>
                <w:rFonts w:eastAsia="Times New Roman" w:cs="Times New Roman"/>
                <w:iCs/>
                <w:sz w:val="26"/>
                <w:szCs w:val="26"/>
              </w:rPr>
              <w:t>Trung tâm Hành chính công tỉnh Đồng Tháp</w:t>
            </w:r>
            <w:r w:rsidR="0080533B">
              <w:rPr>
                <w:rFonts w:eastAsia="Times New Roman" w:cs="Times New Roman"/>
                <w:iCs/>
                <w:sz w:val="26"/>
                <w:szCs w:val="26"/>
              </w:rPr>
              <w:t xml:space="preserve"> (Số 85, đường Nguyễn Huệ, Phường 1, thành phố Cao Lãnh, tỉnh Đồng Tháp)</w:t>
            </w:r>
          </w:p>
        </w:tc>
        <w:tc>
          <w:tcPr>
            <w:tcW w:w="1276" w:type="dxa"/>
            <w:vAlign w:val="center"/>
          </w:tcPr>
          <w:p w14:paraId="1528E240" w14:textId="3F7C0377" w:rsidR="00D46977" w:rsidRPr="007D06B1" w:rsidRDefault="00D46977" w:rsidP="00DC2265">
            <w:pPr>
              <w:spacing w:before="60" w:after="60"/>
              <w:jc w:val="center"/>
              <w:rPr>
                <w:rFonts w:eastAsia="Times New Roman" w:cs="Times New Roman"/>
                <w:sz w:val="26"/>
                <w:szCs w:val="26"/>
              </w:rPr>
            </w:pPr>
            <w:r w:rsidRPr="007D06B1">
              <w:rPr>
                <w:rFonts w:eastAsia="Times New Roman" w:cs="Times New Roman"/>
                <w:sz w:val="26"/>
                <w:szCs w:val="26"/>
              </w:rPr>
              <w:t>Không</w:t>
            </w:r>
          </w:p>
        </w:tc>
        <w:tc>
          <w:tcPr>
            <w:tcW w:w="2693" w:type="dxa"/>
            <w:vAlign w:val="center"/>
          </w:tcPr>
          <w:p w14:paraId="1707EAFA" w14:textId="26293932"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Nghị định số 126/2024/NĐ-CP ngày 08/10/2024 của Chính phủ quy định về tổ chức, hoạt động và quản lý hội.</w:t>
            </w:r>
          </w:p>
        </w:tc>
        <w:tc>
          <w:tcPr>
            <w:tcW w:w="1559" w:type="dxa"/>
            <w:vAlign w:val="center"/>
          </w:tcPr>
          <w:p w14:paraId="61BD3F00" w14:textId="77777777" w:rsidR="00D46977" w:rsidRPr="007D06B1" w:rsidRDefault="00D46977" w:rsidP="00DC2265">
            <w:pPr>
              <w:spacing w:before="60"/>
              <w:jc w:val="both"/>
              <w:rPr>
                <w:rFonts w:cs="Times New Roman"/>
                <w:sz w:val="26"/>
                <w:szCs w:val="26"/>
              </w:rPr>
            </w:pPr>
            <w:r w:rsidRPr="007D06B1">
              <w:rPr>
                <w:rFonts w:cs="Times New Roman"/>
                <w:sz w:val="26"/>
                <w:szCs w:val="26"/>
              </w:rPr>
              <w:t>- Trực tiếp;</w:t>
            </w:r>
          </w:p>
          <w:p w14:paraId="3426D378"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100E58D6" w14:textId="508B6EB8"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DVC trực tuyến toàn trình.</w:t>
            </w:r>
          </w:p>
        </w:tc>
        <w:tc>
          <w:tcPr>
            <w:tcW w:w="1559" w:type="dxa"/>
            <w:vAlign w:val="center"/>
          </w:tcPr>
          <w:p w14:paraId="3BB28109" w14:textId="77777777" w:rsidR="00D46977" w:rsidRPr="007D06B1" w:rsidRDefault="00D46977" w:rsidP="00DC2265">
            <w:pPr>
              <w:spacing w:before="60"/>
              <w:jc w:val="both"/>
              <w:rPr>
                <w:rFonts w:cs="Times New Roman"/>
                <w:sz w:val="26"/>
                <w:szCs w:val="26"/>
              </w:rPr>
            </w:pPr>
            <w:r w:rsidRPr="007D06B1">
              <w:rPr>
                <w:rFonts w:cs="Times New Roman"/>
                <w:sz w:val="26"/>
                <w:szCs w:val="26"/>
              </w:rPr>
              <w:t>- Trực tiếp;</w:t>
            </w:r>
          </w:p>
          <w:p w14:paraId="4A0D0CA9"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0F4B42A8" w14:textId="71AB99CA"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DVC trực tuyến toàn trình.</w:t>
            </w:r>
          </w:p>
        </w:tc>
      </w:tr>
      <w:tr w:rsidR="007D06B1" w:rsidRPr="007D06B1" w14:paraId="263A77C0" w14:textId="77777777" w:rsidTr="0080533B">
        <w:trPr>
          <w:trHeight w:val="332"/>
        </w:trPr>
        <w:tc>
          <w:tcPr>
            <w:tcW w:w="567" w:type="dxa"/>
            <w:vAlign w:val="center"/>
          </w:tcPr>
          <w:p w14:paraId="22015385" w14:textId="6F26F6DA" w:rsidR="00D46977" w:rsidRPr="007D06B1" w:rsidRDefault="00D46977" w:rsidP="00321F2E">
            <w:pPr>
              <w:spacing w:before="60" w:after="60"/>
              <w:jc w:val="center"/>
              <w:rPr>
                <w:rFonts w:eastAsia="Times New Roman" w:cs="Times New Roman"/>
                <w:bCs/>
                <w:sz w:val="26"/>
                <w:szCs w:val="26"/>
              </w:rPr>
            </w:pPr>
            <w:r w:rsidRPr="007D06B1">
              <w:rPr>
                <w:rFonts w:eastAsia="Times New Roman" w:cs="Times New Roman"/>
                <w:bCs/>
                <w:sz w:val="26"/>
                <w:szCs w:val="26"/>
              </w:rPr>
              <w:t>03</w:t>
            </w:r>
          </w:p>
        </w:tc>
        <w:tc>
          <w:tcPr>
            <w:tcW w:w="1277" w:type="dxa"/>
            <w:vAlign w:val="center"/>
          </w:tcPr>
          <w:p w14:paraId="27EDE62A" w14:textId="3DA10AB9" w:rsidR="00D46977" w:rsidRPr="007D06B1" w:rsidRDefault="00E418A6" w:rsidP="00321F2E">
            <w:pPr>
              <w:spacing w:before="60" w:after="60"/>
              <w:jc w:val="center"/>
              <w:rPr>
                <w:rFonts w:eastAsia="Times New Roman" w:cs="Times New Roman"/>
                <w:sz w:val="26"/>
                <w:szCs w:val="26"/>
              </w:rPr>
            </w:pPr>
            <w:r w:rsidRPr="007D06B1">
              <w:rPr>
                <w:rFonts w:eastAsia="Times New Roman" w:cs="Times New Roman"/>
                <w:sz w:val="26"/>
                <w:szCs w:val="26"/>
              </w:rPr>
              <w:t>1.012942</w:t>
            </w:r>
          </w:p>
        </w:tc>
        <w:tc>
          <w:tcPr>
            <w:tcW w:w="1842" w:type="dxa"/>
            <w:vAlign w:val="center"/>
          </w:tcPr>
          <w:p w14:paraId="6CA3B2B8" w14:textId="4D8A72C8" w:rsidR="00D46977" w:rsidRPr="007D06B1" w:rsidRDefault="00E418A6" w:rsidP="0033406C">
            <w:pPr>
              <w:spacing w:before="60" w:after="60"/>
              <w:jc w:val="both"/>
              <w:rPr>
                <w:rFonts w:eastAsia="Times New Roman" w:cs="Times New Roman"/>
                <w:sz w:val="26"/>
                <w:szCs w:val="26"/>
              </w:rPr>
            </w:pPr>
            <w:r w:rsidRPr="007D06B1">
              <w:rPr>
                <w:rFonts w:eastAsia="Times New Roman" w:cs="Times New Roman"/>
                <w:sz w:val="26"/>
                <w:szCs w:val="26"/>
              </w:rPr>
              <w:t xml:space="preserve">Báo cáo tổ chức đại hội thành lập, đại hội nhiệm kỳ, đại hội bất </w:t>
            </w:r>
            <w:r w:rsidRPr="007D06B1">
              <w:rPr>
                <w:rFonts w:eastAsia="Times New Roman" w:cs="Times New Roman"/>
                <w:sz w:val="26"/>
                <w:szCs w:val="26"/>
              </w:rPr>
              <w:lastRenderedPageBreak/>
              <w:t>thường của hội</w:t>
            </w:r>
          </w:p>
        </w:tc>
        <w:tc>
          <w:tcPr>
            <w:tcW w:w="1560" w:type="dxa"/>
            <w:vAlign w:val="center"/>
          </w:tcPr>
          <w:p w14:paraId="5F0C3866" w14:textId="4CDE6D39" w:rsidR="00D46977" w:rsidRPr="007D06B1" w:rsidRDefault="00AE22C9" w:rsidP="0033406C">
            <w:pPr>
              <w:spacing w:before="60" w:after="60"/>
              <w:jc w:val="both"/>
              <w:rPr>
                <w:rFonts w:eastAsia="Times New Roman" w:cs="Times New Roman"/>
                <w:sz w:val="26"/>
                <w:szCs w:val="26"/>
              </w:rPr>
            </w:pPr>
            <w:r w:rsidRPr="007D06B1">
              <w:rPr>
                <w:rFonts w:eastAsia="Times New Roman" w:cs="Times New Roman"/>
                <w:sz w:val="26"/>
                <w:szCs w:val="26"/>
              </w:rPr>
              <w:lastRenderedPageBreak/>
              <w:t xml:space="preserve">45 ngày làm việc (đối với đại hội nhiệm kỳ, đại hội bất </w:t>
            </w:r>
            <w:r w:rsidRPr="007D06B1">
              <w:rPr>
                <w:rFonts w:eastAsia="Times New Roman" w:cs="Times New Roman"/>
                <w:sz w:val="26"/>
                <w:szCs w:val="26"/>
              </w:rPr>
              <w:lastRenderedPageBreak/>
              <w:t>thường); 15 ngày làm việc (đối với đại hội thành lập) kể từ ngày nhận hồ sơ đầy đủ và hợp pháp</w:t>
            </w:r>
          </w:p>
        </w:tc>
        <w:tc>
          <w:tcPr>
            <w:tcW w:w="2693" w:type="dxa"/>
            <w:vAlign w:val="center"/>
          </w:tcPr>
          <w:p w14:paraId="72DC8F1F" w14:textId="653C6476" w:rsidR="00D46977" w:rsidRPr="007D06B1" w:rsidRDefault="008750AA" w:rsidP="0033406C">
            <w:pPr>
              <w:jc w:val="both"/>
              <w:rPr>
                <w:rFonts w:eastAsia="Times New Roman" w:cs="Times New Roman"/>
                <w:iCs/>
                <w:sz w:val="26"/>
                <w:szCs w:val="26"/>
              </w:rPr>
            </w:pPr>
            <w:r w:rsidRPr="007D06B1">
              <w:rPr>
                <w:rFonts w:eastAsia="Times New Roman" w:cs="Times New Roman"/>
                <w:iCs/>
                <w:sz w:val="26"/>
                <w:szCs w:val="26"/>
              </w:rPr>
              <w:lastRenderedPageBreak/>
              <w:t>Trung tâm Hành chính công tỉnh Đồng Tháp</w:t>
            </w:r>
            <w:r w:rsidR="0080533B">
              <w:rPr>
                <w:rFonts w:eastAsia="Times New Roman" w:cs="Times New Roman"/>
                <w:iCs/>
                <w:sz w:val="26"/>
                <w:szCs w:val="26"/>
              </w:rPr>
              <w:t xml:space="preserve"> (Số 85, đường Nguyễn Huệ, Phường 1, thành phố Cao Lãnh, tỉnh </w:t>
            </w:r>
            <w:r w:rsidR="0080533B">
              <w:rPr>
                <w:rFonts w:eastAsia="Times New Roman" w:cs="Times New Roman"/>
                <w:iCs/>
                <w:sz w:val="26"/>
                <w:szCs w:val="26"/>
              </w:rPr>
              <w:lastRenderedPageBreak/>
              <w:t>Đồng Tháp)</w:t>
            </w:r>
          </w:p>
        </w:tc>
        <w:tc>
          <w:tcPr>
            <w:tcW w:w="1276" w:type="dxa"/>
            <w:vAlign w:val="center"/>
          </w:tcPr>
          <w:p w14:paraId="126B91F3" w14:textId="39B7E64F" w:rsidR="00D46977" w:rsidRPr="007D06B1" w:rsidRDefault="00D46977" w:rsidP="00DC2265">
            <w:pPr>
              <w:spacing w:before="60" w:after="60"/>
              <w:jc w:val="center"/>
              <w:rPr>
                <w:rFonts w:eastAsia="Times New Roman" w:cs="Times New Roman"/>
                <w:sz w:val="26"/>
                <w:szCs w:val="26"/>
              </w:rPr>
            </w:pPr>
            <w:r w:rsidRPr="007D06B1">
              <w:rPr>
                <w:rFonts w:eastAsia="Times New Roman" w:cs="Times New Roman"/>
                <w:sz w:val="26"/>
                <w:szCs w:val="26"/>
              </w:rPr>
              <w:lastRenderedPageBreak/>
              <w:t>Không</w:t>
            </w:r>
          </w:p>
        </w:tc>
        <w:tc>
          <w:tcPr>
            <w:tcW w:w="2693" w:type="dxa"/>
            <w:vAlign w:val="center"/>
          </w:tcPr>
          <w:p w14:paraId="43CACA27" w14:textId="5F0B3E63"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 xml:space="preserve">Nghị định số 126/2024/NĐ-CP ngày 08/10/2024 của Chính phủ quy định về tổ chức, hoạt động và </w:t>
            </w:r>
            <w:r w:rsidRPr="007D06B1">
              <w:rPr>
                <w:rFonts w:eastAsia="Times New Roman" w:cs="Times New Roman"/>
                <w:sz w:val="26"/>
                <w:szCs w:val="26"/>
              </w:rPr>
              <w:lastRenderedPageBreak/>
              <w:t>quản lý hội.</w:t>
            </w:r>
          </w:p>
        </w:tc>
        <w:tc>
          <w:tcPr>
            <w:tcW w:w="1559" w:type="dxa"/>
            <w:vAlign w:val="center"/>
          </w:tcPr>
          <w:p w14:paraId="4D654610" w14:textId="77777777" w:rsidR="00D46977" w:rsidRPr="007D06B1" w:rsidRDefault="00D46977" w:rsidP="00DC2265">
            <w:pPr>
              <w:spacing w:before="60"/>
              <w:jc w:val="both"/>
              <w:rPr>
                <w:rFonts w:cs="Times New Roman"/>
                <w:sz w:val="26"/>
                <w:szCs w:val="26"/>
              </w:rPr>
            </w:pPr>
            <w:r w:rsidRPr="007D06B1">
              <w:rPr>
                <w:rFonts w:cs="Times New Roman"/>
                <w:sz w:val="26"/>
                <w:szCs w:val="26"/>
              </w:rPr>
              <w:lastRenderedPageBreak/>
              <w:t>- Trực tiếp;</w:t>
            </w:r>
          </w:p>
          <w:p w14:paraId="413DB572"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55BA20D2" w14:textId="7766A3E3"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xml:space="preserve">- DVC trực </w:t>
            </w:r>
            <w:r w:rsidRPr="007D06B1">
              <w:rPr>
                <w:rFonts w:eastAsia="Times New Roman" w:cs="Times New Roman"/>
                <w:bCs/>
                <w:sz w:val="26"/>
                <w:szCs w:val="26"/>
              </w:rPr>
              <w:lastRenderedPageBreak/>
              <w:t>tuyến toàn trình.</w:t>
            </w:r>
          </w:p>
        </w:tc>
        <w:tc>
          <w:tcPr>
            <w:tcW w:w="1559" w:type="dxa"/>
            <w:vAlign w:val="center"/>
          </w:tcPr>
          <w:p w14:paraId="37AA34A0" w14:textId="77777777" w:rsidR="00D46977" w:rsidRPr="007D06B1" w:rsidRDefault="00D46977" w:rsidP="00DC2265">
            <w:pPr>
              <w:spacing w:before="60"/>
              <w:jc w:val="both"/>
              <w:rPr>
                <w:rFonts w:cs="Times New Roman"/>
                <w:sz w:val="26"/>
                <w:szCs w:val="26"/>
              </w:rPr>
            </w:pPr>
            <w:r w:rsidRPr="007D06B1">
              <w:rPr>
                <w:rFonts w:cs="Times New Roman"/>
                <w:sz w:val="26"/>
                <w:szCs w:val="26"/>
              </w:rPr>
              <w:lastRenderedPageBreak/>
              <w:t>- Trực tiếp;</w:t>
            </w:r>
          </w:p>
          <w:p w14:paraId="17B1AD07"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6089EC48" w14:textId="1647A349"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xml:space="preserve">- DVC trực </w:t>
            </w:r>
            <w:r w:rsidRPr="007D06B1">
              <w:rPr>
                <w:rFonts w:eastAsia="Times New Roman" w:cs="Times New Roman"/>
                <w:bCs/>
                <w:sz w:val="26"/>
                <w:szCs w:val="26"/>
              </w:rPr>
              <w:lastRenderedPageBreak/>
              <w:t>tuyến toàn trình.</w:t>
            </w:r>
          </w:p>
        </w:tc>
      </w:tr>
      <w:tr w:rsidR="007D06B1" w:rsidRPr="007D06B1" w14:paraId="7902258C" w14:textId="77777777" w:rsidTr="0080533B">
        <w:trPr>
          <w:trHeight w:val="332"/>
        </w:trPr>
        <w:tc>
          <w:tcPr>
            <w:tcW w:w="567" w:type="dxa"/>
            <w:vAlign w:val="center"/>
          </w:tcPr>
          <w:p w14:paraId="68802D0D" w14:textId="5851F64C" w:rsidR="00D46977" w:rsidRPr="007D06B1" w:rsidRDefault="00D46977" w:rsidP="00321F2E">
            <w:pPr>
              <w:spacing w:before="60" w:after="60"/>
              <w:jc w:val="center"/>
              <w:rPr>
                <w:rFonts w:eastAsia="Times New Roman" w:cs="Times New Roman"/>
                <w:bCs/>
                <w:sz w:val="26"/>
                <w:szCs w:val="26"/>
              </w:rPr>
            </w:pPr>
            <w:r w:rsidRPr="007D06B1">
              <w:rPr>
                <w:rFonts w:eastAsia="Times New Roman" w:cs="Times New Roman"/>
                <w:bCs/>
                <w:sz w:val="26"/>
                <w:szCs w:val="26"/>
              </w:rPr>
              <w:lastRenderedPageBreak/>
              <w:t>04</w:t>
            </w:r>
          </w:p>
        </w:tc>
        <w:tc>
          <w:tcPr>
            <w:tcW w:w="1277" w:type="dxa"/>
            <w:vAlign w:val="center"/>
          </w:tcPr>
          <w:p w14:paraId="184D2BDC" w14:textId="662526CF" w:rsidR="00D46977" w:rsidRPr="007D06B1" w:rsidRDefault="00E418A6" w:rsidP="00321F2E">
            <w:pPr>
              <w:spacing w:before="60" w:after="60"/>
              <w:jc w:val="center"/>
              <w:rPr>
                <w:rFonts w:eastAsia="Times New Roman" w:cs="Times New Roman"/>
                <w:sz w:val="26"/>
                <w:szCs w:val="26"/>
              </w:rPr>
            </w:pPr>
            <w:r w:rsidRPr="007D06B1">
              <w:rPr>
                <w:rFonts w:eastAsia="Times New Roman" w:cs="Times New Roman"/>
                <w:sz w:val="26"/>
                <w:szCs w:val="26"/>
              </w:rPr>
              <w:t>1.012943</w:t>
            </w:r>
          </w:p>
        </w:tc>
        <w:tc>
          <w:tcPr>
            <w:tcW w:w="1842" w:type="dxa"/>
            <w:vAlign w:val="center"/>
          </w:tcPr>
          <w:p w14:paraId="63984C1E" w14:textId="13A5D80D"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Thông báo kết quả đại hội và phê duyệt đổi tên hội, phê duyệt điều lệ hội</w:t>
            </w:r>
          </w:p>
        </w:tc>
        <w:tc>
          <w:tcPr>
            <w:tcW w:w="1560" w:type="dxa"/>
            <w:vAlign w:val="center"/>
          </w:tcPr>
          <w:p w14:paraId="64AD19C0" w14:textId="186B25F7"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60 ngày làm việc</w:t>
            </w:r>
          </w:p>
        </w:tc>
        <w:tc>
          <w:tcPr>
            <w:tcW w:w="2693" w:type="dxa"/>
            <w:vAlign w:val="center"/>
          </w:tcPr>
          <w:p w14:paraId="7B3D6F73" w14:textId="2DBBE5C3" w:rsidR="00D46977" w:rsidRPr="007D06B1" w:rsidRDefault="008750AA" w:rsidP="0033406C">
            <w:pPr>
              <w:spacing w:before="60" w:after="60"/>
              <w:jc w:val="both"/>
              <w:rPr>
                <w:rFonts w:eastAsia="Times New Roman" w:cs="Times New Roman"/>
                <w:sz w:val="26"/>
                <w:szCs w:val="26"/>
              </w:rPr>
            </w:pPr>
            <w:r w:rsidRPr="007D06B1">
              <w:rPr>
                <w:rFonts w:eastAsia="Times New Roman" w:cs="Times New Roman"/>
                <w:iCs/>
                <w:sz w:val="26"/>
                <w:szCs w:val="26"/>
              </w:rPr>
              <w:t>Trung tâm Hành chính công tỉnh Đồng Tháp</w:t>
            </w:r>
            <w:r w:rsidR="0080533B">
              <w:rPr>
                <w:rFonts w:eastAsia="Times New Roman" w:cs="Times New Roman"/>
                <w:iCs/>
                <w:sz w:val="26"/>
                <w:szCs w:val="26"/>
              </w:rPr>
              <w:t xml:space="preserve"> (Số 85, đường Nguyễn Huệ, Phường 1, thành phố Cao Lãnh, tỉnh Đồng Tháp)</w:t>
            </w:r>
          </w:p>
        </w:tc>
        <w:tc>
          <w:tcPr>
            <w:tcW w:w="1276" w:type="dxa"/>
            <w:vAlign w:val="center"/>
          </w:tcPr>
          <w:p w14:paraId="7EE9956C" w14:textId="5CECAED6" w:rsidR="00D46977" w:rsidRPr="007D06B1" w:rsidRDefault="00D46977" w:rsidP="00DC2265">
            <w:pPr>
              <w:spacing w:before="60" w:after="60"/>
              <w:jc w:val="center"/>
              <w:rPr>
                <w:rFonts w:eastAsia="Times New Roman" w:cs="Times New Roman"/>
                <w:sz w:val="26"/>
                <w:szCs w:val="26"/>
              </w:rPr>
            </w:pPr>
            <w:r w:rsidRPr="007D06B1">
              <w:rPr>
                <w:rFonts w:eastAsia="Times New Roman" w:cs="Times New Roman"/>
                <w:sz w:val="26"/>
                <w:szCs w:val="26"/>
              </w:rPr>
              <w:t>Không</w:t>
            </w:r>
          </w:p>
        </w:tc>
        <w:tc>
          <w:tcPr>
            <w:tcW w:w="2693" w:type="dxa"/>
            <w:vAlign w:val="center"/>
          </w:tcPr>
          <w:p w14:paraId="46041A71" w14:textId="2C1F4618"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Nghị định số 126/2024/NĐ-CP ngày 08/10/2024 của Chính phủ quy định về tổ chức, hoạt động và quản lý hội.</w:t>
            </w:r>
          </w:p>
        </w:tc>
        <w:tc>
          <w:tcPr>
            <w:tcW w:w="1559" w:type="dxa"/>
            <w:vAlign w:val="center"/>
          </w:tcPr>
          <w:p w14:paraId="5152D886" w14:textId="77777777" w:rsidR="00D46977" w:rsidRPr="007D06B1" w:rsidRDefault="00D46977" w:rsidP="00DC2265">
            <w:pPr>
              <w:spacing w:before="60"/>
              <w:jc w:val="both"/>
              <w:rPr>
                <w:rFonts w:cs="Times New Roman"/>
                <w:sz w:val="26"/>
                <w:szCs w:val="26"/>
              </w:rPr>
            </w:pPr>
            <w:r w:rsidRPr="007D06B1">
              <w:rPr>
                <w:rFonts w:cs="Times New Roman"/>
                <w:sz w:val="26"/>
                <w:szCs w:val="26"/>
              </w:rPr>
              <w:t>- Trực tiếp;</w:t>
            </w:r>
          </w:p>
          <w:p w14:paraId="72497042"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6FBDE155" w14:textId="06647D2E"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DVC trực tuyến toàn trình.</w:t>
            </w:r>
          </w:p>
        </w:tc>
        <w:tc>
          <w:tcPr>
            <w:tcW w:w="1559" w:type="dxa"/>
            <w:vAlign w:val="center"/>
          </w:tcPr>
          <w:p w14:paraId="627A682C" w14:textId="77777777" w:rsidR="00D46977" w:rsidRPr="007D06B1" w:rsidRDefault="00D46977" w:rsidP="00DC2265">
            <w:pPr>
              <w:spacing w:before="60"/>
              <w:jc w:val="both"/>
              <w:rPr>
                <w:rFonts w:cs="Times New Roman"/>
                <w:sz w:val="26"/>
                <w:szCs w:val="26"/>
              </w:rPr>
            </w:pPr>
            <w:r w:rsidRPr="007D06B1">
              <w:rPr>
                <w:rFonts w:cs="Times New Roman"/>
                <w:sz w:val="26"/>
                <w:szCs w:val="26"/>
              </w:rPr>
              <w:t>- Trực tiếp;</w:t>
            </w:r>
          </w:p>
          <w:p w14:paraId="0CFB4837"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1F0E0C7F" w14:textId="77777777"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DVC trực tuyến toàn trình.</w:t>
            </w:r>
          </w:p>
        </w:tc>
      </w:tr>
      <w:tr w:rsidR="007D06B1" w:rsidRPr="007D06B1" w14:paraId="7C9940AB" w14:textId="77777777" w:rsidTr="0080533B">
        <w:trPr>
          <w:trHeight w:val="332"/>
        </w:trPr>
        <w:tc>
          <w:tcPr>
            <w:tcW w:w="567" w:type="dxa"/>
            <w:vAlign w:val="center"/>
          </w:tcPr>
          <w:p w14:paraId="6CCA3EDD" w14:textId="77777777" w:rsidR="00D46977" w:rsidRPr="007D06B1" w:rsidRDefault="00D46977" w:rsidP="00321F2E">
            <w:pPr>
              <w:spacing w:before="60" w:after="60"/>
              <w:jc w:val="center"/>
              <w:rPr>
                <w:rFonts w:eastAsia="Times New Roman" w:cs="Times New Roman"/>
                <w:bCs/>
                <w:sz w:val="26"/>
                <w:szCs w:val="26"/>
              </w:rPr>
            </w:pPr>
            <w:r w:rsidRPr="007D06B1">
              <w:rPr>
                <w:rFonts w:eastAsia="Times New Roman" w:cs="Times New Roman"/>
                <w:bCs/>
                <w:sz w:val="26"/>
                <w:szCs w:val="26"/>
              </w:rPr>
              <w:t>05</w:t>
            </w:r>
          </w:p>
        </w:tc>
        <w:tc>
          <w:tcPr>
            <w:tcW w:w="1277" w:type="dxa"/>
            <w:vAlign w:val="center"/>
          </w:tcPr>
          <w:p w14:paraId="25DAA77D" w14:textId="3A4EB79B" w:rsidR="00D46977" w:rsidRPr="007D06B1" w:rsidRDefault="00E418A6" w:rsidP="00321F2E">
            <w:pPr>
              <w:spacing w:before="60" w:after="60"/>
              <w:jc w:val="center"/>
              <w:rPr>
                <w:rFonts w:eastAsia="Times New Roman" w:cs="Times New Roman"/>
                <w:sz w:val="26"/>
                <w:szCs w:val="26"/>
              </w:rPr>
            </w:pPr>
            <w:r w:rsidRPr="007D06B1">
              <w:rPr>
                <w:rFonts w:eastAsia="Times New Roman" w:cs="Times New Roman"/>
                <w:sz w:val="26"/>
                <w:szCs w:val="26"/>
              </w:rPr>
              <w:t>1.012945</w:t>
            </w:r>
          </w:p>
        </w:tc>
        <w:tc>
          <w:tcPr>
            <w:tcW w:w="1842" w:type="dxa"/>
            <w:vAlign w:val="center"/>
          </w:tcPr>
          <w:p w14:paraId="50581BFC" w14:textId="77777777"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Chia, tách; sáp nhập; hợp nhất hội</w:t>
            </w:r>
          </w:p>
        </w:tc>
        <w:tc>
          <w:tcPr>
            <w:tcW w:w="1560" w:type="dxa"/>
            <w:vAlign w:val="center"/>
          </w:tcPr>
          <w:p w14:paraId="5F366784" w14:textId="119AC951"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60 ngày làm việc</w:t>
            </w:r>
          </w:p>
        </w:tc>
        <w:tc>
          <w:tcPr>
            <w:tcW w:w="2693" w:type="dxa"/>
            <w:vAlign w:val="center"/>
          </w:tcPr>
          <w:p w14:paraId="366000ED" w14:textId="2FD9483E" w:rsidR="00D46977" w:rsidRPr="007D06B1" w:rsidRDefault="008750AA" w:rsidP="0033406C">
            <w:pPr>
              <w:spacing w:before="60" w:after="60"/>
              <w:jc w:val="both"/>
              <w:rPr>
                <w:rFonts w:eastAsia="Times New Roman" w:cs="Times New Roman"/>
                <w:sz w:val="26"/>
                <w:szCs w:val="26"/>
              </w:rPr>
            </w:pPr>
            <w:r w:rsidRPr="007D06B1">
              <w:rPr>
                <w:rFonts w:eastAsia="Times New Roman" w:cs="Times New Roman"/>
                <w:iCs/>
                <w:sz w:val="26"/>
                <w:szCs w:val="26"/>
              </w:rPr>
              <w:t>Trung tâm Hành chính công tỉnh Đồng Tháp</w:t>
            </w:r>
            <w:r w:rsidR="0080533B">
              <w:rPr>
                <w:rFonts w:eastAsia="Times New Roman" w:cs="Times New Roman"/>
                <w:iCs/>
                <w:sz w:val="26"/>
                <w:szCs w:val="26"/>
              </w:rPr>
              <w:t xml:space="preserve"> (Số 85, đường Nguyễn Huệ, Phường 1, thành phố Cao Lãnh, tỉnh Đồng Tháp)</w:t>
            </w:r>
          </w:p>
        </w:tc>
        <w:tc>
          <w:tcPr>
            <w:tcW w:w="1276" w:type="dxa"/>
            <w:vAlign w:val="center"/>
          </w:tcPr>
          <w:p w14:paraId="1C104643" w14:textId="507034FE" w:rsidR="00D46977" w:rsidRPr="007D06B1" w:rsidRDefault="00D46977" w:rsidP="00DC2265">
            <w:pPr>
              <w:spacing w:before="60" w:after="60"/>
              <w:jc w:val="center"/>
              <w:rPr>
                <w:rFonts w:eastAsia="Times New Roman" w:cs="Times New Roman"/>
                <w:sz w:val="26"/>
                <w:szCs w:val="26"/>
              </w:rPr>
            </w:pPr>
            <w:r w:rsidRPr="007D06B1">
              <w:rPr>
                <w:rFonts w:eastAsia="Times New Roman" w:cs="Times New Roman"/>
                <w:sz w:val="26"/>
                <w:szCs w:val="26"/>
              </w:rPr>
              <w:t>Không</w:t>
            </w:r>
          </w:p>
        </w:tc>
        <w:tc>
          <w:tcPr>
            <w:tcW w:w="2693" w:type="dxa"/>
            <w:vAlign w:val="center"/>
          </w:tcPr>
          <w:p w14:paraId="26F2B709" w14:textId="5807E657"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Nghị định số 126/2024/NĐ-CP ngày 08/10/2024 của Chính phủ quy định về tổ chức, hoạt động và quản lý hội.</w:t>
            </w:r>
          </w:p>
        </w:tc>
        <w:tc>
          <w:tcPr>
            <w:tcW w:w="1559" w:type="dxa"/>
            <w:vAlign w:val="center"/>
          </w:tcPr>
          <w:p w14:paraId="5B245276" w14:textId="77777777" w:rsidR="00D46977" w:rsidRPr="007D06B1" w:rsidRDefault="00D46977" w:rsidP="00DC2265">
            <w:pPr>
              <w:spacing w:before="60"/>
              <w:jc w:val="both"/>
              <w:rPr>
                <w:rFonts w:cs="Times New Roman"/>
                <w:sz w:val="26"/>
                <w:szCs w:val="26"/>
              </w:rPr>
            </w:pPr>
            <w:r w:rsidRPr="007D06B1">
              <w:rPr>
                <w:rFonts w:cs="Times New Roman"/>
                <w:sz w:val="26"/>
                <w:szCs w:val="26"/>
              </w:rPr>
              <w:t>- Trực tiếp;</w:t>
            </w:r>
          </w:p>
          <w:p w14:paraId="1B7C54F5"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74EB7E64" w14:textId="0BD3F78D"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DVC trực tuyến toàn trình.</w:t>
            </w:r>
          </w:p>
        </w:tc>
        <w:tc>
          <w:tcPr>
            <w:tcW w:w="1559" w:type="dxa"/>
            <w:vAlign w:val="center"/>
          </w:tcPr>
          <w:p w14:paraId="0A58A739" w14:textId="77777777" w:rsidR="00D46977" w:rsidRPr="007D06B1" w:rsidRDefault="00D46977" w:rsidP="00DC2265">
            <w:pPr>
              <w:spacing w:before="60"/>
              <w:jc w:val="both"/>
              <w:rPr>
                <w:rFonts w:cs="Times New Roman"/>
                <w:sz w:val="26"/>
                <w:szCs w:val="26"/>
              </w:rPr>
            </w:pPr>
            <w:r w:rsidRPr="007D06B1">
              <w:rPr>
                <w:rFonts w:cs="Times New Roman"/>
                <w:sz w:val="26"/>
                <w:szCs w:val="26"/>
              </w:rPr>
              <w:t>- Trực tiếp;</w:t>
            </w:r>
          </w:p>
          <w:p w14:paraId="0613E48B"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5BA5A434" w14:textId="443349C4"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DVC trực tuyến toàn trình.</w:t>
            </w:r>
          </w:p>
        </w:tc>
      </w:tr>
      <w:tr w:rsidR="007D06B1" w:rsidRPr="007D06B1" w14:paraId="4D49CE28" w14:textId="77777777" w:rsidTr="0080533B">
        <w:trPr>
          <w:trHeight w:val="332"/>
        </w:trPr>
        <w:tc>
          <w:tcPr>
            <w:tcW w:w="567" w:type="dxa"/>
            <w:shd w:val="clear" w:color="auto" w:fill="auto"/>
            <w:vAlign w:val="center"/>
          </w:tcPr>
          <w:p w14:paraId="1E52E1E6" w14:textId="77777777" w:rsidR="00D46977" w:rsidRPr="007D06B1" w:rsidRDefault="00D46977" w:rsidP="00321F2E">
            <w:pPr>
              <w:spacing w:before="60" w:after="60"/>
              <w:jc w:val="center"/>
              <w:rPr>
                <w:rFonts w:eastAsia="Times New Roman" w:cs="Times New Roman"/>
                <w:bCs/>
                <w:sz w:val="26"/>
                <w:szCs w:val="26"/>
              </w:rPr>
            </w:pPr>
            <w:r w:rsidRPr="007D06B1">
              <w:rPr>
                <w:rFonts w:eastAsia="Times New Roman" w:cs="Times New Roman"/>
                <w:bCs/>
                <w:sz w:val="26"/>
                <w:szCs w:val="26"/>
              </w:rPr>
              <w:t>06</w:t>
            </w:r>
          </w:p>
        </w:tc>
        <w:tc>
          <w:tcPr>
            <w:tcW w:w="1277" w:type="dxa"/>
            <w:shd w:val="clear" w:color="auto" w:fill="auto"/>
            <w:vAlign w:val="center"/>
          </w:tcPr>
          <w:p w14:paraId="6CB0FF1B" w14:textId="78E67811" w:rsidR="00D46977" w:rsidRPr="007D06B1" w:rsidRDefault="00E418A6" w:rsidP="00321F2E">
            <w:pPr>
              <w:spacing w:before="60" w:after="60"/>
              <w:jc w:val="center"/>
              <w:rPr>
                <w:rFonts w:eastAsia="Times New Roman" w:cs="Times New Roman"/>
                <w:sz w:val="26"/>
                <w:szCs w:val="26"/>
              </w:rPr>
            </w:pPr>
            <w:r w:rsidRPr="007D06B1">
              <w:rPr>
                <w:rFonts w:eastAsia="Times New Roman" w:cs="Times New Roman"/>
                <w:sz w:val="26"/>
                <w:szCs w:val="26"/>
              </w:rPr>
              <w:t>1.012946</w:t>
            </w:r>
          </w:p>
        </w:tc>
        <w:tc>
          <w:tcPr>
            <w:tcW w:w="1842" w:type="dxa"/>
            <w:shd w:val="clear" w:color="auto" w:fill="auto"/>
            <w:vAlign w:val="center"/>
          </w:tcPr>
          <w:p w14:paraId="5D37A4BF" w14:textId="77777777"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Hội tự giải thể</w:t>
            </w:r>
          </w:p>
        </w:tc>
        <w:tc>
          <w:tcPr>
            <w:tcW w:w="1560" w:type="dxa"/>
            <w:shd w:val="clear" w:color="auto" w:fill="auto"/>
            <w:vAlign w:val="center"/>
          </w:tcPr>
          <w:p w14:paraId="3AB809A1" w14:textId="2A378941"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45 ngày làm việc</w:t>
            </w:r>
          </w:p>
        </w:tc>
        <w:tc>
          <w:tcPr>
            <w:tcW w:w="2693" w:type="dxa"/>
            <w:shd w:val="clear" w:color="auto" w:fill="auto"/>
            <w:vAlign w:val="center"/>
          </w:tcPr>
          <w:p w14:paraId="2662D499" w14:textId="6E4B0872" w:rsidR="00D46977" w:rsidRPr="007D06B1" w:rsidRDefault="008750AA" w:rsidP="0033406C">
            <w:pPr>
              <w:spacing w:before="60" w:after="60"/>
              <w:jc w:val="both"/>
              <w:rPr>
                <w:rFonts w:eastAsia="Times New Roman" w:cs="Times New Roman"/>
                <w:sz w:val="26"/>
                <w:szCs w:val="26"/>
              </w:rPr>
            </w:pPr>
            <w:r w:rsidRPr="007D06B1">
              <w:rPr>
                <w:rFonts w:eastAsia="Times New Roman" w:cs="Times New Roman"/>
                <w:iCs/>
                <w:sz w:val="26"/>
                <w:szCs w:val="26"/>
              </w:rPr>
              <w:t>Trung tâm Hành chính công tỉnh Đồng Tháp</w:t>
            </w:r>
            <w:r w:rsidR="0080533B">
              <w:rPr>
                <w:rFonts w:eastAsia="Times New Roman" w:cs="Times New Roman"/>
                <w:iCs/>
                <w:sz w:val="26"/>
                <w:szCs w:val="26"/>
              </w:rPr>
              <w:t xml:space="preserve"> (Số 85, đường Nguyễn Huệ, Phường 1, thành </w:t>
            </w:r>
            <w:r w:rsidR="0080533B">
              <w:rPr>
                <w:rFonts w:eastAsia="Times New Roman" w:cs="Times New Roman"/>
                <w:iCs/>
                <w:sz w:val="26"/>
                <w:szCs w:val="26"/>
              </w:rPr>
              <w:lastRenderedPageBreak/>
              <w:t>phố Cao Lãnh, tỉnh Đồng Tháp)</w:t>
            </w:r>
          </w:p>
        </w:tc>
        <w:tc>
          <w:tcPr>
            <w:tcW w:w="1276" w:type="dxa"/>
            <w:shd w:val="clear" w:color="auto" w:fill="auto"/>
            <w:vAlign w:val="center"/>
          </w:tcPr>
          <w:p w14:paraId="3882B82A" w14:textId="12CCD334" w:rsidR="00D46977" w:rsidRPr="007D06B1" w:rsidRDefault="00D46977" w:rsidP="00DC2265">
            <w:pPr>
              <w:spacing w:before="60" w:after="60"/>
              <w:jc w:val="center"/>
              <w:rPr>
                <w:rFonts w:eastAsia="Times New Roman" w:cs="Times New Roman"/>
                <w:sz w:val="26"/>
                <w:szCs w:val="26"/>
              </w:rPr>
            </w:pPr>
            <w:r w:rsidRPr="007D06B1">
              <w:rPr>
                <w:rFonts w:eastAsia="Times New Roman" w:cs="Times New Roman"/>
                <w:sz w:val="26"/>
                <w:szCs w:val="26"/>
              </w:rPr>
              <w:lastRenderedPageBreak/>
              <w:t>Không</w:t>
            </w:r>
          </w:p>
        </w:tc>
        <w:tc>
          <w:tcPr>
            <w:tcW w:w="2693" w:type="dxa"/>
            <w:shd w:val="clear" w:color="auto" w:fill="auto"/>
            <w:vAlign w:val="center"/>
          </w:tcPr>
          <w:p w14:paraId="7EFCA01C" w14:textId="63B11AA1"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 xml:space="preserve">Nghị định số 126/2024/NĐ-CP ngày 08/10/2024 của Chính phủ quy định về tổ </w:t>
            </w:r>
            <w:r w:rsidRPr="007D06B1">
              <w:rPr>
                <w:rFonts w:eastAsia="Times New Roman" w:cs="Times New Roman"/>
                <w:sz w:val="26"/>
                <w:szCs w:val="26"/>
              </w:rPr>
              <w:lastRenderedPageBreak/>
              <w:t>chức, hoạt động và quản lý hội.</w:t>
            </w:r>
          </w:p>
        </w:tc>
        <w:tc>
          <w:tcPr>
            <w:tcW w:w="1559" w:type="dxa"/>
            <w:shd w:val="clear" w:color="auto" w:fill="auto"/>
            <w:vAlign w:val="center"/>
          </w:tcPr>
          <w:p w14:paraId="63B80398" w14:textId="77777777" w:rsidR="00D46977" w:rsidRPr="007D06B1" w:rsidRDefault="00D46977" w:rsidP="00DC2265">
            <w:pPr>
              <w:spacing w:before="60"/>
              <w:jc w:val="both"/>
              <w:rPr>
                <w:rFonts w:cs="Times New Roman"/>
                <w:sz w:val="26"/>
                <w:szCs w:val="26"/>
              </w:rPr>
            </w:pPr>
            <w:r w:rsidRPr="007D06B1">
              <w:rPr>
                <w:rFonts w:cs="Times New Roman"/>
                <w:sz w:val="26"/>
                <w:szCs w:val="26"/>
              </w:rPr>
              <w:lastRenderedPageBreak/>
              <w:t>- Trực tiếp;</w:t>
            </w:r>
          </w:p>
          <w:p w14:paraId="256EDB47"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0406A7FA" w14:textId="28DEEC57"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xml:space="preserve">- DVC trực </w:t>
            </w:r>
            <w:r w:rsidRPr="007D06B1">
              <w:rPr>
                <w:rFonts w:eastAsia="Times New Roman" w:cs="Times New Roman"/>
                <w:bCs/>
                <w:sz w:val="26"/>
                <w:szCs w:val="26"/>
              </w:rPr>
              <w:lastRenderedPageBreak/>
              <w:t>tuyến toàn trình.</w:t>
            </w:r>
          </w:p>
        </w:tc>
        <w:tc>
          <w:tcPr>
            <w:tcW w:w="1559" w:type="dxa"/>
            <w:shd w:val="clear" w:color="auto" w:fill="auto"/>
            <w:vAlign w:val="center"/>
          </w:tcPr>
          <w:p w14:paraId="079ACB32" w14:textId="77777777" w:rsidR="00D46977" w:rsidRPr="007D06B1" w:rsidRDefault="00D46977" w:rsidP="00DC2265">
            <w:pPr>
              <w:spacing w:before="60"/>
              <w:jc w:val="both"/>
              <w:rPr>
                <w:rFonts w:cs="Times New Roman"/>
                <w:sz w:val="26"/>
                <w:szCs w:val="26"/>
              </w:rPr>
            </w:pPr>
            <w:r w:rsidRPr="007D06B1">
              <w:rPr>
                <w:rFonts w:cs="Times New Roman"/>
                <w:sz w:val="26"/>
                <w:szCs w:val="26"/>
              </w:rPr>
              <w:lastRenderedPageBreak/>
              <w:t>- Trực tiếp;</w:t>
            </w:r>
          </w:p>
          <w:p w14:paraId="5872035F"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5B4A5272" w14:textId="28F834EC"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xml:space="preserve">- DVC trực </w:t>
            </w:r>
            <w:r w:rsidRPr="007D06B1">
              <w:rPr>
                <w:rFonts w:eastAsia="Times New Roman" w:cs="Times New Roman"/>
                <w:bCs/>
                <w:sz w:val="26"/>
                <w:szCs w:val="26"/>
              </w:rPr>
              <w:lastRenderedPageBreak/>
              <w:t>tuyến toàn trình.</w:t>
            </w:r>
          </w:p>
        </w:tc>
      </w:tr>
      <w:tr w:rsidR="007D06B1" w:rsidRPr="007D06B1" w14:paraId="29341D66" w14:textId="77777777" w:rsidTr="0080533B">
        <w:trPr>
          <w:trHeight w:val="332"/>
        </w:trPr>
        <w:tc>
          <w:tcPr>
            <w:tcW w:w="567" w:type="dxa"/>
            <w:vAlign w:val="center"/>
          </w:tcPr>
          <w:p w14:paraId="2376C035" w14:textId="77777777" w:rsidR="00D46977" w:rsidRPr="007D06B1" w:rsidRDefault="00D46977" w:rsidP="00321F2E">
            <w:pPr>
              <w:spacing w:before="60" w:after="60"/>
              <w:jc w:val="center"/>
              <w:rPr>
                <w:rFonts w:eastAsia="Times New Roman" w:cs="Times New Roman"/>
                <w:bCs/>
                <w:sz w:val="26"/>
                <w:szCs w:val="26"/>
              </w:rPr>
            </w:pPr>
            <w:r w:rsidRPr="007D06B1">
              <w:rPr>
                <w:rFonts w:eastAsia="Times New Roman" w:cs="Times New Roman"/>
                <w:bCs/>
                <w:sz w:val="26"/>
                <w:szCs w:val="26"/>
              </w:rPr>
              <w:lastRenderedPageBreak/>
              <w:t>07</w:t>
            </w:r>
          </w:p>
        </w:tc>
        <w:tc>
          <w:tcPr>
            <w:tcW w:w="1277" w:type="dxa"/>
            <w:vAlign w:val="center"/>
          </w:tcPr>
          <w:p w14:paraId="1DB86568" w14:textId="3C991E4F" w:rsidR="00D46977" w:rsidRPr="007D06B1" w:rsidRDefault="00E418A6" w:rsidP="00321F2E">
            <w:pPr>
              <w:spacing w:before="60" w:after="60"/>
              <w:jc w:val="center"/>
              <w:rPr>
                <w:rFonts w:eastAsia="Times New Roman" w:cs="Times New Roman"/>
                <w:sz w:val="26"/>
                <w:szCs w:val="26"/>
              </w:rPr>
            </w:pPr>
            <w:r w:rsidRPr="007D06B1">
              <w:rPr>
                <w:rFonts w:eastAsia="Times New Roman" w:cs="Times New Roman"/>
                <w:sz w:val="26"/>
                <w:szCs w:val="26"/>
              </w:rPr>
              <w:t>1.012947</w:t>
            </w:r>
          </w:p>
        </w:tc>
        <w:tc>
          <w:tcPr>
            <w:tcW w:w="1842" w:type="dxa"/>
            <w:vAlign w:val="center"/>
          </w:tcPr>
          <w:p w14:paraId="46170A71" w14:textId="72329130"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Cho phé</w:t>
            </w:r>
            <w:r w:rsidR="00AE22C9" w:rsidRPr="007D06B1">
              <w:rPr>
                <w:rFonts w:eastAsia="Times New Roman" w:cs="Times New Roman"/>
                <w:sz w:val="26"/>
                <w:szCs w:val="26"/>
              </w:rPr>
              <w:t>p hội đặt chi nhánh hoặc văn phò</w:t>
            </w:r>
            <w:r w:rsidRPr="007D06B1">
              <w:rPr>
                <w:rFonts w:eastAsia="Times New Roman" w:cs="Times New Roman"/>
                <w:sz w:val="26"/>
                <w:szCs w:val="26"/>
              </w:rPr>
              <w:t>ng đại diện</w:t>
            </w:r>
          </w:p>
        </w:tc>
        <w:tc>
          <w:tcPr>
            <w:tcW w:w="1560" w:type="dxa"/>
            <w:vAlign w:val="center"/>
          </w:tcPr>
          <w:p w14:paraId="7CF86BB6" w14:textId="44585869"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30 ngày làm việc</w:t>
            </w:r>
          </w:p>
        </w:tc>
        <w:tc>
          <w:tcPr>
            <w:tcW w:w="2693" w:type="dxa"/>
            <w:vAlign w:val="center"/>
          </w:tcPr>
          <w:p w14:paraId="3FA9969E" w14:textId="62B0C02E" w:rsidR="00D46977" w:rsidRPr="007D06B1" w:rsidRDefault="008750AA" w:rsidP="0033406C">
            <w:pPr>
              <w:spacing w:before="60" w:after="60"/>
              <w:jc w:val="both"/>
              <w:rPr>
                <w:rFonts w:eastAsia="Times New Roman" w:cs="Times New Roman"/>
                <w:sz w:val="26"/>
                <w:szCs w:val="26"/>
              </w:rPr>
            </w:pPr>
            <w:r w:rsidRPr="007D06B1">
              <w:rPr>
                <w:rFonts w:eastAsia="Times New Roman" w:cs="Times New Roman"/>
                <w:iCs/>
                <w:sz w:val="26"/>
                <w:szCs w:val="26"/>
              </w:rPr>
              <w:t>Trung tâm Hành chính công tỉnh Đồng Tháp</w:t>
            </w:r>
            <w:r w:rsidR="0080533B">
              <w:rPr>
                <w:rFonts w:eastAsia="Times New Roman" w:cs="Times New Roman"/>
                <w:iCs/>
                <w:sz w:val="26"/>
                <w:szCs w:val="26"/>
              </w:rPr>
              <w:t xml:space="preserve"> (Số 85, đường Nguyễn Huệ, Phường 1, thành phố Cao Lãnh, tỉnh Đồng Tháp)</w:t>
            </w:r>
          </w:p>
        </w:tc>
        <w:tc>
          <w:tcPr>
            <w:tcW w:w="1276" w:type="dxa"/>
            <w:vAlign w:val="center"/>
          </w:tcPr>
          <w:p w14:paraId="68040B01" w14:textId="41204CAF" w:rsidR="00D46977" w:rsidRPr="007D06B1" w:rsidRDefault="00D46977" w:rsidP="00DC2265">
            <w:pPr>
              <w:spacing w:before="60" w:after="60"/>
              <w:jc w:val="center"/>
              <w:rPr>
                <w:rFonts w:eastAsia="Times New Roman" w:cs="Times New Roman"/>
                <w:sz w:val="26"/>
                <w:szCs w:val="26"/>
              </w:rPr>
            </w:pPr>
            <w:r w:rsidRPr="007D06B1">
              <w:rPr>
                <w:rFonts w:eastAsia="Times New Roman" w:cs="Times New Roman"/>
                <w:sz w:val="26"/>
                <w:szCs w:val="26"/>
              </w:rPr>
              <w:t>Không</w:t>
            </w:r>
          </w:p>
        </w:tc>
        <w:tc>
          <w:tcPr>
            <w:tcW w:w="2693" w:type="dxa"/>
            <w:vAlign w:val="center"/>
          </w:tcPr>
          <w:p w14:paraId="263EA7A8" w14:textId="7539146D" w:rsidR="00D46977" w:rsidRPr="007D06B1" w:rsidRDefault="00D46977" w:rsidP="0033406C">
            <w:pPr>
              <w:spacing w:before="60" w:after="60"/>
              <w:jc w:val="both"/>
              <w:rPr>
                <w:rFonts w:eastAsia="Times New Roman" w:cs="Times New Roman"/>
                <w:sz w:val="26"/>
                <w:szCs w:val="26"/>
              </w:rPr>
            </w:pPr>
            <w:r w:rsidRPr="007D06B1">
              <w:rPr>
                <w:rFonts w:eastAsia="Times New Roman" w:cs="Times New Roman"/>
                <w:sz w:val="26"/>
                <w:szCs w:val="26"/>
              </w:rPr>
              <w:t>Nghị định số 126/2024/NĐ-CP ngày 08/10/2024 của Chính phủ quy định về tổ chức, hoạt động và quản lý hội.</w:t>
            </w:r>
          </w:p>
        </w:tc>
        <w:tc>
          <w:tcPr>
            <w:tcW w:w="1559" w:type="dxa"/>
            <w:vAlign w:val="center"/>
          </w:tcPr>
          <w:p w14:paraId="65A4E638" w14:textId="77777777" w:rsidR="00D46977" w:rsidRPr="007D06B1" w:rsidRDefault="00D46977" w:rsidP="00DC2265">
            <w:pPr>
              <w:spacing w:before="60"/>
              <w:jc w:val="both"/>
              <w:rPr>
                <w:rFonts w:cs="Times New Roman"/>
                <w:sz w:val="26"/>
                <w:szCs w:val="26"/>
              </w:rPr>
            </w:pPr>
            <w:r w:rsidRPr="007D06B1">
              <w:rPr>
                <w:rFonts w:cs="Times New Roman"/>
                <w:sz w:val="26"/>
                <w:szCs w:val="26"/>
              </w:rPr>
              <w:t>- Trực tiếp;</w:t>
            </w:r>
          </w:p>
          <w:p w14:paraId="0220E67D"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245B203B" w14:textId="4336EB5A"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DVC trực tuyến toàn trình.</w:t>
            </w:r>
          </w:p>
        </w:tc>
        <w:tc>
          <w:tcPr>
            <w:tcW w:w="1559" w:type="dxa"/>
            <w:vAlign w:val="center"/>
          </w:tcPr>
          <w:p w14:paraId="04B4FEB2" w14:textId="77777777" w:rsidR="00D46977" w:rsidRPr="007D06B1" w:rsidRDefault="00D46977" w:rsidP="00DC2265">
            <w:pPr>
              <w:spacing w:before="60"/>
              <w:jc w:val="both"/>
              <w:rPr>
                <w:rFonts w:cs="Times New Roman"/>
                <w:sz w:val="26"/>
                <w:szCs w:val="26"/>
              </w:rPr>
            </w:pPr>
            <w:r w:rsidRPr="007D06B1">
              <w:rPr>
                <w:rFonts w:cs="Times New Roman"/>
                <w:sz w:val="26"/>
                <w:szCs w:val="26"/>
              </w:rPr>
              <w:t>- Trực tiếp;</w:t>
            </w:r>
          </w:p>
          <w:p w14:paraId="2E9BACE2" w14:textId="77777777" w:rsidR="00D46977" w:rsidRPr="007D06B1" w:rsidRDefault="00D46977" w:rsidP="00DC2265">
            <w:pPr>
              <w:spacing w:before="60"/>
              <w:jc w:val="both"/>
              <w:rPr>
                <w:rFonts w:cs="Times New Roman"/>
                <w:sz w:val="26"/>
                <w:szCs w:val="26"/>
              </w:rPr>
            </w:pPr>
            <w:r w:rsidRPr="007D06B1">
              <w:rPr>
                <w:rFonts w:cs="Times New Roman"/>
                <w:sz w:val="26"/>
                <w:szCs w:val="26"/>
              </w:rPr>
              <w:t>- Bưu chính công ích;</w:t>
            </w:r>
          </w:p>
          <w:p w14:paraId="5D51E110" w14:textId="2544391D" w:rsidR="00D46977" w:rsidRPr="007D06B1" w:rsidRDefault="00D46977" w:rsidP="00DC2265">
            <w:pPr>
              <w:spacing w:before="60"/>
              <w:jc w:val="both"/>
              <w:rPr>
                <w:rFonts w:cs="Times New Roman"/>
                <w:sz w:val="26"/>
                <w:szCs w:val="26"/>
              </w:rPr>
            </w:pPr>
            <w:r w:rsidRPr="007D06B1">
              <w:rPr>
                <w:rFonts w:eastAsia="Times New Roman" w:cs="Times New Roman"/>
                <w:bCs/>
                <w:sz w:val="26"/>
                <w:szCs w:val="26"/>
              </w:rPr>
              <w:t>- DVC trực tuyến toàn trình.</w:t>
            </w:r>
          </w:p>
        </w:tc>
      </w:tr>
      <w:tr w:rsidR="007D06B1" w:rsidRPr="007D06B1" w14:paraId="500D549A" w14:textId="77777777" w:rsidTr="0080533B">
        <w:trPr>
          <w:trHeight w:val="332"/>
        </w:trPr>
        <w:tc>
          <w:tcPr>
            <w:tcW w:w="567" w:type="dxa"/>
            <w:vAlign w:val="center"/>
          </w:tcPr>
          <w:p w14:paraId="4F588BD3" w14:textId="77777777" w:rsidR="008750AA" w:rsidRPr="007D06B1" w:rsidRDefault="008750AA" w:rsidP="00321F2E">
            <w:pPr>
              <w:spacing w:before="60" w:after="60"/>
              <w:jc w:val="center"/>
              <w:rPr>
                <w:rFonts w:eastAsia="Times New Roman" w:cs="Times New Roman"/>
                <w:bCs/>
                <w:sz w:val="26"/>
                <w:szCs w:val="26"/>
              </w:rPr>
            </w:pPr>
            <w:r w:rsidRPr="007D06B1">
              <w:rPr>
                <w:rFonts w:eastAsia="Times New Roman" w:cs="Times New Roman"/>
                <w:bCs/>
                <w:sz w:val="26"/>
                <w:szCs w:val="26"/>
              </w:rPr>
              <w:t>08</w:t>
            </w:r>
          </w:p>
        </w:tc>
        <w:tc>
          <w:tcPr>
            <w:tcW w:w="1277" w:type="dxa"/>
            <w:vAlign w:val="center"/>
          </w:tcPr>
          <w:p w14:paraId="12F8F938" w14:textId="592C9989" w:rsidR="008750AA" w:rsidRPr="007D06B1" w:rsidRDefault="00E418A6" w:rsidP="00321F2E">
            <w:pPr>
              <w:spacing w:before="60" w:after="60"/>
              <w:jc w:val="center"/>
              <w:rPr>
                <w:rFonts w:eastAsia="Times New Roman" w:cs="Times New Roman"/>
                <w:sz w:val="26"/>
                <w:szCs w:val="26"/>
              </w:rPr>
            </w:pPr>
            <w:r w:rsidRPr="007D06B1">
              <w:rPr>
                <w:rFonts w:eastAsia="Times New Roman" w:cs="Times New Roman"/>
                <w:sz w:val="26"/>
                <w:szCs w:val="26"/>
              </w:rPr>
              <w:t>1.012948</w:t>
            </w:r>
          </w:p>
        </w:tc>
        <w:tc>
          <w:tcPr>
            <w:tcW w:w="1842" w:type="dxa"/>
            <w:vAlign w:val="center"/>
          </w:tcPr>
          <w:p w14:paraId="747D8B78" w14:textId="527FC2DB" w:rsidR="008750AA" w:rsidRPr="007D06B1" w:rsidRDefault="008750AA" w:rsidP="0033406C">
            <w:pPr>
              <w:spacing w:before="60" w:after="60"/>
              <w:jc w:val="both"/>
              <w:rPr>
                <w:rFonts w:eastAsia="Times New Roman" w:cs="Times New Roman"/>
                <w:sz w:val="26"/>
                <w:szCs w:val="26"/>
              </w:rPr>
            </w:pPr>
            <w:r w:rsidRPr="007D06B1">
              <w:rPr>
                <w:rFonts w:eastAsia="Times New Roman" w:cs="Times New Roman"/>
                <w:sz w:val="26"/>
                <w:szCs w:val="26"/>
              </w:rPr>
              <w:t>Cho phép hội hoạt động trở lại sau khi bị đình chỉ có thời hạn</w:t>
            </w:r>
          </w:p>
        </w:tc>
        <w:tc>
          <w:tcPr>
            <w:tcW w:w="1560" w:type="dxa"/>
            <w:vAlign w:val="center"/>
          </w:tcPr>
          <w:p w14:paraId="0F5C684B" w14:textId="5B662F6E" w:rsidR="008750AA" w:rsidRPr="007D06B1" w:rsidRDefault="008750AA" w:rsidP="0033406C">
            <w:pPr>
              <w:spacing w:before="60" w:after="60"/>
              <w:jc w:val="both"/>
              <w:rPr>
                <w:rFonts w:eastAsia="Times New Roman" w:cs="Times New Roman"/>
                <w:sz w:val="26"/>
                <w:szCs w:val="26"/>
              </w:rPr>
            </w:pPr>
            <w:r w:rsidRPr="007D06B1">
              <w:rPr>
                <w:rFonts w:eastAsia="Times New Roman" w:cs="Times New Roman"/>
                <w:sz w:val="26"/>
                <w:szCs w:val="26"/>
              </w:rPr>
              <w:t>30 ngày làm việc</w:t>
            </w:r>
          </w:p>
        </w:tc>
        <w:tc>
          <w:tcPr>
            <w:tcW w:w="2693" w:type="dxa"/>
            <w:vAlign w:val="center"/>
          </w:tcPr>
          <w:p w14:paraId="5AD274B2" w14:textId="1C89BC0F" w:rsidR="008750AA" w:rsidRPr="007D06B1" w:rsidRDefault="008750AA" w:rsidP="0033406C">
            <w:pPr>
              <w:spacing w:before="60" w:after="60"/>
              <w:jc w:val="both"/>
              <w:rPr>
                <w:rFonts w:eastAsia="Times New Roman" w:cs="Times New Roman"/>
                <w:sz w:val="26"/>
                <w:szCs w:val="26"/>
              </w:rPr>
            </w:pPr>
            <w:r w:rsidRPr="007D06B1">
              <w:rPr>
                <w:rFonts w:eastAsia="Times New Roman" w:cs="Times New Roman"/>
                <w:iCs/>
                <w:sz w:val="26"/>
                <w:szCs w:val="26"/>
              </w:rPr>
              <w:t>Trung tâm Hành chính công tỉnh Đồng Tháp</w:t>
            </w:r>
            <w:r w:rsidR="0080533B">
              <w:rPr>
                <w:rFonts w:eastAsia="Times New Roman" w:cs="Times New Roman"/>
                <w:iCs/>
                <w:sz w:val="26"/>
                <w:szCs w:val="26"/>
              </w:rPr>
              <w:t xml:space="preserve"> (Số 85, đường Nguyễn Huệ, Phường 1, thành phố Cao Lãnh, tỉnh Đồng Tháp)</w:t>
            </w:r>
          </w:p>
        </w:tc>
        <w:tc>
          <w:tcPr>
            <w:tcW w:w="1276" w:type="dxa"/>
            <w:vAlign w:val="center"/>
          </w:tcPr>
          <w:p w14:paraId="56D3A93A" w14:textId="446E9D11" w:rsidR="008750AA" w:rsidRPr="007D06B1" w:rsidRDefault="008750AA" w:rsidP="00DC2265">
            <w:pPr>
              <w:spacing w:before="60" w:after="60"/>
              <w:jc w:val="center"/>
              <w:rPr>
                <w:rFonts w:eastAsia="Times New Roman" w:cs="Times New Roman"/>
                <w:sz w:val="26"/>
                <w:szCs w:val="26"/>
              </w:rPr>
            </w:pPr>
            <w:r w:rsidRPr="007D06B1">
              <w:rPr>
                <w:rFonts w:eastAsia="Times New Roman" w:cs="Times New Roman"/>
                <w:sz w:val="26"/>
                <w:szCs w:val="26"/>
              </w:rPr>
              <w:t>Không</w:t>
            </w:r>
          </w:p>
        </w:tc>
        <w:tc>
          <w:tcPr>
            <w:tcW w:w="2693" w:type="dxa"/>
            <w:vAlign w:val="center"/>
          </w:tcPr>
          <w:p w14:paraId="64AE1BBD" w14:textId="40AB5CB4" w:rsidR="008750AA" w:rsidRPr="007D06B1" w:rsidRDefault="008750AA" w:rsidP="0033406C">
            <w:pPr>
              <w:spacing w:before="60" w:after="60"/>
              <w:jc w:val="both"/>
              <w:rPr>
                <w:rFonts w:eastAsia="Times New Roman" w:cs="Times New Roman"/>
                <w:sz w:val="26"/>
                <w:szCs w:val="26"/>
              </w:rPr>
            </w:pPr>
            <w:r w:rsidRPr="007D06B1">
              <w:rPr>
                <w:rFonts w:eastAsia="Times New Roman" w:cs="Times New Roman"/>
                <w:sz w:val="26"/>
                <w:szCs w:val="26"/>
              </w:rPr>
              <w:t>Nghị định số 126/2024/NĐ-CP ngày 08/10/2024 của Chính phủ quy định về tổ chức, hoạt động và quản lý hội.</w:t>
            </w:r>
          </w:p>
        </w:tc>
        <w:tc>
          <w:tcPr>
            <w:tcW w:w="1559" w:type="dxa"/>
            <w:vAlign w:val="center"/>
          </w:tcPr>
          <w:p w14:paraId="4E39F8E8" w14:textId="77777777" w:rsidR="008750AA" w:rsidRPr="007D06B1" w:rsidRDefault="008750AA" w:rsidP="00DC2265">
            <w:pPr>
              <w:spacing w:before="60"/>
              <w:jc w:val="both"/>
              <w:rPr>
                <w:rFonts w:cs="Times New Roman"/>
                <w:sz w:val="26"/>
                <w:szCs w:val="26"/>
              </w:rPr>
            </w:pPr>
            <w:r w:rsidRPr="007D06B1">
              <w:rPr>
                <w:rFonts w:cs="Times New Roman"/>
                <w:sz w:val="26"/>
                <w:szCs w:val="26"/>
              </w:rPr>
              <w:t>- Trực tiếp;</w:t>
            </w:r>
          </w:p>
          <w:p w14:paraId="210ECE06" w14:textId="77777777" w:rsidR="008750AA" w:rsidRPr="007D06B1" w:rsidRDefault="008750AA" w:rsidP="00DC2265">
            <w:pPr>
              <w:spacing w:before="60"/>
              <w:jc w:val="both"/>
              <w:rPr>
                <w:rFonts w:cs="Times New Roman"/>
                <w:sz w:val="26"/>
                <w:szCs w:val="26"/>
              </w:rPr>
            </w:pPr>
            <w:r w:rsidRPr="007D06B1">
              <w:rPr>
                <w:rFonts w:cs="Times New Roman"/>
                <w:sz w:val="26"/>
                <w:szCs w:val="26"/>
              </w:rPr>
              <w:t>- Bưu chính công ích;</w:t>
            </w:r>
          </w:p>
          <w:p w14:paraId="38607D4C" w14:textId="50028BAE" w:rsidR="008750AA" w:rsidRPr="007D06B1" w:rsidRDefault="008750AA" w:rsidP="00DC2265">
            <w:pPr>
              <w:spacing w:before="60"/>
              <w:jc w:val="both"/>
              <w:rPr>
                <w:rFonts w:cs="Times New Roman"/>
                <w:sz w:val="26"/>
                <w:szCs w:val="26"/>
              </w:rPr>
            </w:pPr>
            <w:r w:rsidRPr="007D06B1">
              <w:rPr>
                <w:rFonts w:eastAsia="Times New Roman" w:cs="Times New Roman"/>
                <w:bCs/>
                <w:sz w:val="26"/>
                <w:szCs w:val="26"/>
              </w:rPr>
              <w:t>- DVC trực tuyến toàn trình.</w:t>
            </w:r>
          </w:p>
        </w:tc>
        <w:tc>
          <w:tcPr>
            <w:tcW w:w="1559" w:type="dxa"/>
            <w:vAlign w:val="center"/>
          </w:tcPr>
          <w:p w14:paraId="2563F2E4" w14:textId="77777777" w:rsidR="008750AA" w:rsidRPr="007D06B1" w:rsidRDefault="008750AA" w:rsidP="00DC2265">
            <w:pPr>
              <w:spacing w:before="60"/>
              <w:jc w:val="both"/>
              <w:rPr>
                <w:rFonts w:cs="Times New Roman"/>
                <w:sz w:val="26"/>
                <w:szCs w:val="26"/>
              </w:rPr>
            </w:pPr>
            <w:r w:rsidRPr="007D06B1">
              <w:rPr>
                <w:rFonts w:cs="Times New Roman"/>
                <w:sz w:val="26"/>
                <w:szCs w:val="26"/>
              </w:rPr>
              <w:t>- Trực tiếp;</w:t>
            </w:r>
          </w:p>
          <w:p w14:paraId="0669D5B8" w14:textId="77777777" w:rsidR="008750AA" w:rsidRPr="007D06B1" w:rsidRDefault="008750AA" w:rsidP="00DC2265">
            <w:pPr>
              <w:spacing w:before="60"/>
              <w:jc w:val="both"/>
              <w:rPr>
                <w:rFonts w:cs="Times New Roman"/>
                <w:sz w:val="26"/>
                <w:szCs w:val="26"/>
              </w:rPr>
            </w:pPr>
            <w:r w:rsidRPr="007D06B1">
              <w:rPr>
                <w:rFonts w:cs="Times New Roman"/>
                <w:sz w:val="26"/>
                <w:szCs w:val="26"/>
              </w:rPr>
              <w:t>- Bưu chính công ích;</w:t>
            </w:r>
          </w:p>
          <w:p w14:paraId="3D7BC3A5" w14:textId="2538B2DC" w:rsidR="008750AA" w:rsidRPr="007D06B1" w:rsidRDefault="008750AA" w:rsidP="00DC2265">
            <w:pPr>
              <w:spacing w:before="60"/>
              <w:jc w:val="both"/>
              <w:rPr>
                <w:rFonts w:cs="Times New Roman"/>
                <w:sz w:val="26"/>
                <w:szCs w:val="26"/>
              </w:rPr>
            </w:pPr>
            <w:r w:rsidRPr="007D06B1">
              <w:rPr>
                <w:rFonts w:eastAsia="Times New Roman" w:cs="Times New Roman"/>
                <w:bCs/>
                <w:sz w:val="26"/>
                <w:szCs w:val="26"/>
              </w:rPr>
              <w:t>- DVC trực tuyến toàn trình.</w:t>
            </w:r>
          </w:p>
        </w:tc>
      </w:tr>
    </w:tbl>
    <w:p w14:paraId="3CC1587A" w14:textId="77777777" w:rsidR="00DC2265" w:rsidRDefault="00DC2265" w:rsidP="00DC2265">
      <w:pPr>
        <w:rPr>
          <w:rFonts w:eastAsia="Times New Roman" w:cs="Times New Roman"/>
          <w:b/>
          <w:szCs w:val="28"/>
        </w:rPr>
      </w:pPr>
    </w:p>
    <w:p w14:paraId="062393F5" w14:textId="2D42F36E" w:rsidR="0010018F" w:rsidRPr="007D06B1" w:rsidRDefault="003B19B5" w:rsidP="00DC2265">
      <w:pPr>
        <w:ind w:firstLine="567"/>
        <w:rPr>
          <w:rFonts w:eastAsia="Times New Roman" w:cs="Times New Roman"/>
          <w:b/>
          <w:szCs w:val="28"/>
        </w:rPr>
      </w:pPr>
      <w:r w:rsidRPr="007D06B1">
        <w:rPr>
          <w:rFonts w:eastAsia="Times New Roman" w:cs="Times New Roman"/>
          <w:b/>
          <w:szCs w:val="28"/>
        </w:rPr>
        <w:t>2</w:t>
      </w:r>
      <w:r w:rsidR="00D622D9" w:rsidRPr="007D06B1">
        <w:rPr>
          <w:rFonts w:eastAsia="Times New Roman" w:cs="Times New Roman"/>
          <w:b/>
          <w:szCs w:val="28"/>
        </w:rPr>
        <w:t>. Lĩnh vực Công chức</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328"/>
        <w:gridCol w:w="1418"/>
        <w:gridCol w:w="2977"/>
        <w:gridCol w:w="1275"/>
        <w:gridCol w:w="2552"/>
        <w:gridCol w:w="4819"/>
      </w:tblGrid>
      <w:tr w:rsidR="007D06B1" w:rsidRPr="007D06B1" w14:paraId="08624EA8" w14:textId="77777777" w:rsidTr="00DC2265">
        <w:trPr>
          <w:trHeight w:val="322"/>
          <w:tblHeader/>
        </w:trPr>
        <w:tc>
          <w:tcPr>
            <w:tcW w:w="657" w:type="dxa"/>
            <w:vMerge w:val="restart"/>
            <w:tcBorders>
              <w:top w:val="single" w:sz="4" w:space="0" w:color="auto"/>
              <w:left w:val="single" w:sz="4" w:space="0" w:color="auto"/>
              <w:bottom w:val="single" w:sz="4" w:space="0" w:color="auto"/>
              <w:right w:val="single" w:sz="4" w:space="0" w:color="auto"/>
            </w:tcBorders>
            <w:vAlign w:val="center"/>
            <w:hideMark/>
          </w:tcPr>
          <w:p w14:paraId="1393CE37" w14:textId="77777777" w:rsidR="00D622D9" w:rsidRPr="007D06B1" w:rsidRDefault="00D622D9">
            <w:pPr>
              <w:spacing w:before="60"/>
              <w:jc w:val="center"/>
              <w:rPr>
                <w:rFonts w:eastAsia="Times New Roman" w:cs="Times New Roman"/>
                <w:b/>
                <w:bCs/>
                <w:sz w:val="26"/>
                <w:szCs w:val="26"/>
              </w:rPr>
            </w:pPr>
            <w:r w:rsidRPr="007D06B1">
              <w:rPr>
                <w:rFonts w:eastAsia="Times New Roman" w:cs="Times New Roman"/>
                <w:b/>
                <w:bCs/>
                <w:sz w:val="26"/>
                <w:szCs w:val="26"/>
              </w:rPr>
              <w:t>TT</w:t>
            </w:r>
          </w:p>
        </w:tc>
        <w:tc>
          <w:tcPr>
            <w:tcW w:w="1328" w:type="dxa"/>
            <w:vMerge w:val="restart"/>
            <w:tcBorders>
              <w:top w:val="single" w:sz="4" w:space="0" w:color="auto"/>
              <w:left w:val="single" w:sz="4" w:space="0" w:color="auto"/>
              <w:bottom w:val="single" w:sz="4" w:space="0" w:color="auto"/>
              <w:right w:val="single" w:sz="4" w:space="0" w:color="auto"/>
            </w:tcBorders>
            <w:vAlign w:val="center"/>
            <w:hideMark/>
          </w:tcPr>
          <w:p w14:paraId="285AE188" w14:textId="77777777" w:rsidR="00D622D9" w:rsidRPr="007D06B1" w:rsidRDefault="00D622D9">
            <w:pPr>
              <w:spacing w:before="60"/>
              <w:jc w:val="center"/>
              <w:rPr>
                <w:rFonts w:eastAsia="Times New Roman" w:cs="Times New Roman"/>
                <w:b/>
                <w:sz w:val="26"/>
                <w:szCs w:val="26"/>
              </w:rPr>
            </w:pPr>
            <w:r w:rsidRPr="007D06B1">
              <w:rPr>
                <w:rFonts w:eastAsia="Times New Roman" w:cs="Times New Roman"/>
                <w:b/>
                <w:sz w:val="26"/>
                <w:szCs w:val="26"/>
              </w:rPr>
              <w:t>Mã hồ sơ TTHC</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18AF82C" w14:textId="77777777" w:rsidR="00D622D9" w:rsidRPr="007D06B1" w:rsidRDefault="00D622D9">
            <w:pPr>
              <w:spacing w:before="60"/>
              <w:jc w:val="center"/>
              <w:rPr>
                <w:rFonts w:eastAsia="Times New Roman" w:cs="Times New Roman"/>
                <w:b/>
                <w:bCs/>
                <w:sz w:val="26"/>
                <w:szCs w:val="26"/>
              </w:rPr>
            </w:pPr>
            <w:r w:rsidRPr="007D06B1">
              <w:rPr>
                <w:rFonts w:eastAsia="Times New Roman" w:cs="Times New Roman"/>
                <w:b/>
                <w:bCs/>
                <w:sz w:val="26"/>
                <w:szCs w:val="26"/>
              </w:rPr>
              <w:t xml:space="preserve">Tên TTHC </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14:paraId="0B5F7AB1" w14:textId="77777777" w:rsidR="00D622D9" w:rsidRPr="007D06B1" w:rsidRDefault="00D622D9">
            <w:pPr>
              <w:spacing w:before="60"/>
              <w:jc w:val="center"/>
              <w:rPr>
                <w:rFonts w:eastAsia="Times New Roman" w:cs="Times New Roman"/>
                <w:b/>
                <w:bCs/>
                <w:sz w:val="26"/>
                <w:szCs w:val="26"/>
              </w:rPr>
            </w:pPr>
            <w:r w:rsidRPr="007D06B1">
              <w:rPr>
                <w:rFonts w:eastAsia="Times New Roman" w:cs="Times New Roman"/>
                <w:b/>
                <w:bCs/>
                <w:sz w:val="26"/>
                <w:szCs w:val="26"/>
              </w:rPr>
              <w:t>Thời hạn</w:t>
            </w:r>
          </w:p>
          <w:p w14:paraId="68F28F72" w14:textId="77777777" w:rsidR="00D622D9" w:rsidRPr="007D06B1" w:rsidRDefault="00D622D9">
            <w:pPr>
              <w:spacing w:before="60"/>
              <w:jc w:val="center"/>
              <w:rPr>
                <w:rFonts w:eastAsia="Times New Roman" w:cs="Times New Roman"/>
                <w:b/>
                <w:bCs/>
                <w:sz w:val="26"/>
                <w:szCs w:val="26"/>
              </w:rPr>
            </w:pPr>
            <w:r w:rsidRPr="007D06B1">
              <w:rPr>
                <w:rFonts w:eastAsia="Times New Roman" w:cs="Times New Roman"/>
                <w:b/>
                <w:bCs/>
                <w:sz w:val="26"/>
                <w:szCs w:val="26"/>
              </w:rPr>
              <w:t>giải quyết</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C75FCA1" w14:textId="77777777" w:rsidR="00D622D9" w:rsidRPr="007D06B1" w:rsidRDefault="00D622D9">
            <w:pPr>
              <w:spacing w:before="60"/>
              <w:jc w:val="center"/>
              <w:rPr>
                <w:rFonts w:eastAsia="Times New Roman" w:cs="Times New Roman"/>
                <w:b/>
                <w:bCs/>
                <w:sz w:val="26"/>
                <w:szCs w:val="26"/>
              </w:rPr>
            </w:pPr>
            <w:r w:rsidRPr="007D06B1">
              <w:rPr>
                <w:rFonts w:eastAsia="Times New Roman" w:cs="Times New Roman"/>
                <w:b/>
                <w:bCs/>
                <w:sz w:val="26"/>
                <w:szCs w:val="26"/>
              </w:rPr>
              <w:t>Địa điểm</w:t>
            </w:r>
          </w:p>
          <w:p w14:paraId="15697BC4" w14:textId="77777777" w:rsidR="00D622D9" w:rsidRPr="007D06B1" w:rsidRDefault="00D622D9">
            <w:pPr>
              <w:spacing w:before="60"/>
              <w:jc w:val="center"/>
              <w:rPr>
                <w:rFonts w:eastAsia="Times New Roman" w:cs="Times New Roman"/>
                <w:b/>
                <w:bCs/>
                <w:sz w:val="26"/>
                <w:szCs w:val="26"/>
              </w:rPr>
            </w:pPr>
            <w:r w:rsidRPr="007D06B1">
              <w:rPr>
                <w:rFonts w:eastAsia="Times New Roman" w:cs="Times New Roman"/>
                <w:b/>
                <w:bCs/>
                <w:sz w:val="26"/>
                <w:szCs w:val="26"/>
              </w:rPr>
              <w:t>thực hiện</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0ABDC86D" w14:textId="77777777" w:rsidR="00D622D9" w:rsidRPr="007D06B1" w:rsidRDefault="00D622D9">
            <w:pPr>
              <w:spacing w:before="60"/>
              <w:jc w:val="center"/>
              <w:rPr>
                <w:rFonts w:eastAsia="Times New Roman" w:cs="Times New Roman"/>
                <w:b/>
                <w:bCs/>
                <w:sz w:val="26"/>
                <w:szCs w:val="26"/>
              </w:rPr>
            </w:pPr>
            <w:r w:rsidRPr="007D06B1">
              <w:rPr>
                <w:rFonts w:eastAsia="Times New Roman" w:cs="Times New Roman"/>
                <w:b/>
                <w:bCs/>
                <w:sz w:val="26"/>
                <w:szCs w:val="26"/>
              </w:rPr>
              <w:t xml:space="preserve">Phí, lệ phí </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2DBEB63F" w14:textId="77777777" w:rsidR="00D622D9" w:rsidRPr="007D06B1" w:rsidRDefault="00D622D9">
            <w:pPr>
              <w:spacing w:before="60"/>
              <w:jc w:val="center"/>
              <w:rPr>
                <w:rFonts w:eastAsia="Times New Roman" w:cs="Times New Roman"/>
                <w:b/>
                <w:bCs/>
                <w:sz w:val="26"/>
                <w:szCs w:val="26"/>
              </w:rPr>
            </w:pPr>
            <w:r w:rsidRPr="007D06B1">
              <w:rPr>
                <w:rFonts w:eastAsia="Times New Roman" w:cs="Times New Roman"/>
                <w:b/>
                <w:sz w:val="26"/>
                <w:szCs w:val="26"/>
              </w:rPr>
              <w:t>Tên VBQPPL</w:t>
            </w:r>
            <w:r w:rsidRPr="007D06B1">
              <w:rPr>
                <w:rFonts w:eastAsia="Times New Roman" w:cs="Times New Roman"/>
                <w:b/>
                <w:sz w:val="26"/>
                <w:szCs w:val="26"/>
              </w:rPr>
              <w:br/>
              <w:t xml:space="preserve"> quy định nội dung TTHC</w:t>
            </w:r>
          </w:p>
        </w:tc>
      </w:tr>
      <w:tr w:rsidR="007D06B1" w:rsidRPr="007D06B1" w14:paraId="7E3FE9D9" w14:textId="77777777" w:rsidTr="00DC2265">
        <w:trPr>
          <w:trHeight w:val="359"/>
          <w:tblHeader/>
        </w:trPr>
        <w:tc>
          <w:tcPr>
            <w:tcW w:w="657" w:type="dxa"/>
            <w:vMerge/>
            <w:tcBorders>
              <w:top w:val="single" w:sz="4" w:space="0" w:color="auto"/>
              <w:left w:val="single" w:sz="4" w:space="0" w:color="auto"/>
              <w:bottom w:val="single" w:sz="4" w:space="0" w:color="auto"/>
              <w:right w:val="single" w:sz="4" w:space="0" w:color="auto"/>
            </w:tcBorders>
            <w:vAlign w:val="center"/>
            <w:hideMark/>
          </w:tcPr>
          <w:p w14:paraId="3E70263F" w14:textId="77777777" w:rsidR="00D622D9" w:rsidRPr="007D06B1" w:rsidRDefault="00D622D9">
            <w:pPr>
              <w:spacing w:before="60"/>
              <w:rPr>
                <w:rFonts w:eastAsia="Times New Roman" w:cs="Times New Roman"/>
                <w:b/>
                <w:bCs/>
                <w:sz w:val="26"/>
                <w:szCs w:val="26"/>
              </w:rPr>
            </w:pPr>
          </w:p>
        </w:tc>
        <w:tc>
          <w:tcPr>
            <w:tcW w:w="1328" w:type="dxa"/>
            <w:vMerge/>
            <w:tcBorders>
              <w:top w:val="single" w:sz="4" w:space="0" w:color="auto"/>
              <w:left w:val="single" w:sz="4" w:space="0" w:color="auto"/>
              <w:bottom w:val="single" w:sz="4" w:space="0" w:color="auto"/>
              <w:right w:val="single" w:sz="4" w:space="0" w:color="auto"/>
            </w:tcBorders>
            <w:vAlign w:val="center"/>
            <w:hideMark/>
          </w:tcPr>
          <w:p w14:paraId="6F7826F6" w14:textId="77777777" w:rsidR="00D622D9" w:rsidRPr="007D06B1" w:rsidRDefault="00D622D9">
            <w:pPr>
              <w:spacing w:before="60"/>
              <w:rPr>
                <w:rFonts w:eastAsia="Times New Roman" w:cs="Times New Roman"/>
                <w:b/>
                <w:sz w:val="26"/>
                <w:szCs w:val="2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F7B90AB" w14:textId="77777777" w:rsidR="00D622D9" w:rsidRPr="007D06B1" w:rsidRDefault="00D622D9">
            <w:pPr>
              <w:spacing w:before="60"/>
              <w:rPr>
                <w:rFonts w:eastAsia="Times New Roman" w:cs="Times New Roman"/>
                <w:b/>
                <w:bCs/>
                <w:sz w:val="26"/>
                <w:szCs w:val="26"/>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269E023" w14:textId="77777777" w:rsidR="00D622D9" w:rsidRPr="007D06B1" w:rsidRDefault="00D622D9">
            <w:pPr>
              <w:spacing w:before="60"/>
              <w:rPr>
                <w:rFonts w:eastAsia="Times New Roman" w:cs="Times New Roman"/>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2C88DD5" w14:textId="77777777" w:rsidR="00D622D9" w:rsidRPr="007D06B1" w:rsidRDefault="00D622D9">
            <w:pPr>
              <w:spacing w:before="60"/>
              <w:rPr>
                <w:rFonts w:eastAsia="Times New Roman" w:cs="Times New Roman"/>
                <w:b/>
                <w:bCs/>
                <w:sz w:val="26"/>
                <w:szCs w:val="26"/>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42F60C9B" w14:textId="77777777" w:rsidR="00D622D9" w:rsidRPr="007D06B1" w:rsidRDefault="00D622D9">
            <w:pPr>
              <w:spacing w:before="60"/>
              <w:rPr>
                <w:rFonts w:eastAsia="Times New Roman" w:cs="Times New Roman"/>
                <w:b/>
                <w:bCs/>
                <w:sz w:val="26"/>
                <w:szCs w:val="26"/>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744E632F" w14:textId="77777777" w:rsidR="00D622D9" w:rsidRPr="007D06B1" w:rsidRDefault="00D622D9">
            <w:pPr>
              <w:spacing w:before="60"/>
              <w:rPr>
                <w:rFonts w:eastAsia="Times New Roman" w:cs="Times New Roman"/>
                <w:b/>
                <w:bCs/>
                <w:sz w:val="26"/>
                <w:szCs w:val="26"/>
              </w:rPr>
            </w:pPr>
          </w:p>
        </w:tc>
      </w:tr>
      <w:tr w:rsidR="007D06B1" w:rsidRPr="007D06B1" w14:paraId="424977D8" w14:textId="77777777" w:rsidTr="00DC2265">
        <w:trPr>
          <w:trHeight w:val="332"/>
        </w:trPr>
        <w:tc>
          <w:tcPr>
            <w:tcW w:w="657" w:type="dxa"/>
            <w:tcBorders>
              <w:top w:val="single" w:sz="4" w:space="0" w:color="auto"/>
              <w:left w:val="single" w:sz="4" w:space="0" w:color="auto"/>
              <w:bottom w:val="single" w:sz="4" w:space="0" w:color="auto"/>
              <w:right w:val="single" w:sz="4" w:space="0" w:color="auto"/>
            </w:tcBorders>
            <w:vAlign w:val="center"/>
            <w:hideMark/>
          </w:tcPr>
          <w:p w14:paraId="74FB19B2" w14:textId="77777777" w:rsidR="00D622D9" w:rsidRPr="007D06B1" w:rsidRDefault="00D622D9">
            <w:pPr>
              <w:spacing w:before="60"/>
              <w:jc w:val="center"/>
              <w:rPr>
                <w:rFonts w:eastAsia="Times New Roman" w:cs="Times New Roman"/>
                <w:bCs/>
                <w:sz w:val="26"/>
                <w:szCs w:val="26"/>
              </w:rPr>
            </w:pPr>
            <w:r w:rsidRPr="007D06B1">
              <w:rPr>
                <w:rFonts w:eastAsia="Times New Roman" w:cs="Times New Roman"/>
                <w:bCs/>
                <w:sz w:val="26"/>
                <w:szCs w:val="26"/>
              </w:rPr>
              <w:t>01</w:t>
            </w:r>
          </w:p>
        </w:tc>
        <w:tc>
          <w:tcPr>
            <w:tcW w:w="1328" w:type="dxa"/>
            <w:tcBorders>
              <w:top w:val="single" w:sz="4" w:space="0" w:color="auto"/>
              <w:left w:val="single" w:sz="4" w:space="0" w:color="auto"/>
              <w:bottom w:val="single" w:sz="4" w:space="0" w:color="auto"/>
              <w:right w:val="single" w:sz="4" w:space="0" w:color="auto"/>
            </w:tcBorders>
            <w:vAlign w:val="center"/>
          </w:tcPr>
          <w:p w14:paraId="6015C935" w14:textId="1F0AF8A2" w:rsidR="00D622D9" w:rsidRPr="007D06B1" w:rsidRDefault="00E418A6">
            <w:pPr>
              <w:spacing w:before="60"/>
              <w:jc w:val="center"/>
              <w:rPr>
                <w:rFonts w:eastAsia="Times New Roman" w:cs="Times New Roman"/>
                <w:sz w:val="26"/>
                <w:szCs w:val="26"/>
              </w:rPr>
            </w:pPr>
            <w:r w:rsidRPr="007D06B1">
              <w:rPr>
                <w:rFonts w:eastAsia="Times New Roman" w:cs="Times New Roman"/>
                <w:sz w:val="26"/>
                <w:szCs w:val="26"/>
              </w:rPr>
              <w:t>1.012933</w:t>
            </w:r>
          </w:p>
        </w:tc>
        <w:tc>
          <w:tcPr>
            <w:tcW w:w="1418" w:type="dxa"/>
            <w:tcBorders>
              <w:top w:val="single" w:sz="4" w:space="0" w:color="auto"/>
              <w:left w:val="single" w:sz="4" w:space="0" w:color="auto"/>
              <w:bottom w:val="single" w:sz="4" w:space="0" w:color="auto"/>
              <w:right w:val="single" w:sz="4" w:space="0" w:color="auto"/>
            </w:tcBorders>
            <w:vAlign w:val="center"/>
          </w:tcPr>
          <w:p w14:paraId="3ED4E6B9" w14:textId="77777777" w:rsidR="00D622D9" w:rsidRPr="007D06B1" w:rsidRDefault="00D622D9" w:rsidP="00321F2E">
            <w:pPr>
              <w:spacing w:before="60"/>
              <w:jc w:val="both"/>
              <w:rPr>
                <w:rFonts w:eastAsia="Times New Roman" w:cs="Times New Roman"/>
                <w:sz w:val="26"/>
                <w:szCs w:val="26"/>
              </w:rPr>
            </w:pPr>
            <w:r w:rsidRPr="007D06B1">
              <w:rPr>
                <w:rFonts w:cs="Times New Roman"/>
                <w:sz w:val="26"/>
                <w:szCs w:val="26"/>
              </w:rPr>
              <w:t>Thi tuyển công chức</w:t>
            </w:r>
          </w:p>
        </w:tc>
        <w:tc>
          <w:tcPr>
            <w:tcW w:w="2977" w:type="dxa"/>
            <w:tcBorders>
              <w:top w:val="single" w:sz="4" w:space="0" w:color="auto"/>
              <w:left w:val="single" w:sz="4" w:space="0" w:color="auto"/>
              <w:bottom w:val="single" w:sz="4" w:space="0" w:color="auto"/>
              <w:right w:val="single" w:sz="4" w:space="0" w:color="auto"/>
            </w:tcBorders>
            <w:vAlign w:val="center"/>
          </w:tcPr>
          <w:p w14:paraId="707D6A78" w14:textId="4A4FF0ED" w:rsidR="00D622D9" w:rsidRPr="007D06B1" w:rsidRDefault="00D622D9">
            <w:pPr>
              <w:spacing w:before="60"/>
              <w:jc w:val="both"/>
              <w:rPr>
                <w:rFonts w:cs="Times New Roman"/>
                <w:sz w:val="26"/>
                <w:szCs w:val="26"/>
              </w:rPr>
            </w:pPr>
            <w:r w:rsidRPr="007D06B1">
              <w:rPr>
                <w:rFonts w:cs="Times New Roman"/>
                <w:sz w:val="26"/>
                <w:szCs w:val="26"/>
              </w:rPr>
              <w:t>Tối đa 190 ngày làm việc kể từ ngày hết thời hạn nhận phiếu đăng ký dự tuyển (theo Nghị định).</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66A7735" w14:textId="77777777" w:rsidR="00D622D9" w:rsidRPr="007D06B1" w:rsidRDefault="00D622D9">
            <w:pPr>
              <w:spacing w:before="60"/>
              <w:jc w:val="center"/>
              <w:rPr>
                <w:rFonts w:eastAsia="Times New Roman" w:cs="Times New Roman"/>
                <w:bCs/>
                <w:sz w:val="26"/>
                <w:szCs w:val="26"/>
              </w:rPr>
            </w:pPr>
            <w:r w:rsidRPr="007D06B1">
              <w:rPr>
                <w:rFonts w:eastAsia="Times New Roman" w:cs="Times New Roman"/>
                <w:bCs/>
                <w:sz w:val="26"/>
                <w:szCs w:val="26"/>
              </w:rPr>
              <w:t xml:space="preserve">Sở </w:t>
            </w:r>
            <w:r w:rsidRPr="007D06B1">
              <w:rPr>
                <w:rFonts w:eastAsia="Times New Roman" w:cs="Times New Roman"/>
                <w:bCs/>
                <w:sz w:val="26"/>
                <w:szCs w:val="26"/>
              </w:rPr>
              <w:br/>
              <w:t xml:space="preserve">Nội vụ </w:t>
            </w:r>
          </w:p>
        </w:tc>
        <w:tc>
          <w:tcPr>
            <w:tcW w:w="2552" w:type="dxa"/>
            <w:tcBorders>
              <w:top w:val="single" w:sz="4" w:space="0" w:color="auto"/>
              <w:left w:val="single" w:sz="4" w:space="0" w:color="auto"/>
              <w:bottom w:val="single" w:sz="4" w:space="0" w:color="auto"/>
              <w:right w:val="single" w:sz="4" w:space="0" w:color="auto"/>
            </w:tcBorders>
            <w:vAlign w:val="center"/>
          </w:tcPr>
          <w:p w14:paraId="11B4B054" w14:textId="77777777" w:rsidR="00D622D9" w:rsidRPr="007D06B1" w:rsidRDefault="00D622D9" w:rsidP="00D622D9">
            <w:pPr>
              <w:spacing w:before="60"/>
              <w:jc w:val="both"/>
              <w:rPr>
                <w:rFonts w:eastAsia="Times New Roman" w:cs="Times New Roman"/>
                <w:bCs/>
                <w:sz w:val="26"/>
                <w:szCs w:val="26"/>
              </w:rPr>
            </w:pPr>
            <w:r w:rsidRPr="007D06B1">
              <w:rPr>
                <w:rFonts w:eastAsia="Times New Roman" w:cs="Times New Roman"/>
                <w:bCs/>
                <w:sz w:val="26"/>
                <w:szCs w:val="26"/>
              </w:rPr>
              <w:t>Phí dự tuyển dụng công chức:</w:t>
            </w:r>
          </w:p>
          <w:p w14:paraId="5BDD50C5" w14:textId="1A212968" w:rsidR="00D622D9" w:rsidRPr="007D06B1" w:rsidRDefault="00D622D9" w:rsidP="00D622D9">
            <w:pPr>
              <w:spacing w:before="60"/>
              <w:jc w:val="both"/>
              <w:rPr>
                <w:rFonts w:eastAsia="Times New Roman" w:cs="Times New Roman"/>
                <w:bCs/>
                <w:sz w:val="26"/>
                <w:szCs w:val="26"/>
              </w:rPr>
            </w:pPr>
            <w:r w:rsidRPr="007D06B1">
              <w:rPr>
                <w:rFonts w:eastAsia="Times New Roman" w:cs="Times New Roman"/>
                <w:bCs/>
                <w:sz w:val="26"/>
                <w:szCs w:val="26"/>
              </w:rPr>
              <w:t>- Dưới 100 thí sinh mức thu 500.000 đồng/thí sinh/lần dự thi;</w:t>
            </w:r>
          </w:p>
          <w:p w14:paraId="54706FA1" w14:textId="36B96FB5" w:rsidR="00D622D9" w:rsidRPr="007D06B1" w:rsidRDefault="00D622D9" w:rsidP="00D622D9">
            <w:pPr>
              <w:spacing w:before="60"/>
              <w:jc w:val="both"/>
              <w:rPr>
                <w:rFonts w:eastAsia="Times New Roman" w:cs="Times New Roman"/>
                <w:bCs/>
                <w:sz w:val="26"/>
                <w:szCs w:val="26"/>
              </w:rPr>
            </w:pPr>
            <w:r w:rsidRPr="007D06B1">
              <w:rPr>
                <w:rFonts w:eastAsia="Times New Roman" w:cs="Times New Roman"/>
                <w:bCs/>
                <w:sz w:val="26"/>
                <w:szCs w:val="26"/>
              </w:rPr>
              <w:lastRenderedPageBreak/>
              <w:t>- Từ 100 đến dưới 500 thí sinh mức thu 400.000 đồng/thí sinh/lần dự thi;</w:t>
            </w:r>
          </w:p>
          <w:p w14:paraId="4278F256" w14:textId="41D4A0B6" w:rsidR="00D622D9" w:rsidRPr="007D06B1" w:rsidRDefault="00D622D9" w:rsidP="00D622D9">
            <w:pPr>
              <w:spacing w:before="60"/>
              <w:jc w:val="both"/>
              <w:rPr>
                <w:rFonts w:eastAsia="Times New Roman" w:cs="Times New Roman"/>
                <w:bCs/>
                <w:sz w:val="26"/>
                <w:szCs w:val="26"/>
              </w:rPr>
            </w:pPr>
            <w:r w:rsidRPr="007D06B1">
              <w:rPr>
                <w:rFonts w:eastAsia="Times New Roman" w:cs="Times New Roman"/>
                <w:bCs/>
                <w:sz w:val="26"/>
                <w:szCs w:val="26"/>
              </w:rPr>
              <w:t>- Từ 500 thí sinh trở lên mức thu 300.000 đồng/thí sinh/lần dự thi.</w:t>
            </w:r>
          </w:p>
        </w:tc>
        <w:tc>
          <w:tcPr>
            <w:tcW w:w="4819" w:type="dxa"/>
            <w:tcBorders>
              <w:top w:val="single" w:sz="4" w:space="0" w:color="auto"/>
              <w:left w:val="single" w:sz="4" w:space="0" w:color="auto"/>
              <w:bottom w:val="single" w:sz="4" w:space="0" w:color="auto"/>
              <w:right w:val="single" w:sz="4" w:space="0" w:color="auto"/>
            </w:tcBorders>
          </w:tcPr>
          <w:p w14:paraId="3A45DEFF" w14:textId="0CCBE528" w:rsidR="005E105C" w:rsidRPr="007D06B1" w:rsidRDefault="005E105C" w:rsidP="005E105C">
            <w:pPr>
              <w:spacing w:before="60"/>
              <w:jc w:val="both"/>
              <w:rPr>
                <w:rFonts w:eastAsia="Times New Roman" w:cs="Times New Roman"/>
                <w:bCs/>
                <w:sz w:val="26"/>
                <w:szCs w:val="26"/>
              </w:rPr>
            </w:pPr>
            <w:r w:rsidRPr="007D06B1">
              <w:rPr>
                <w:rFonts w:eastAsia="Times New Roman" w:cs="Times New Roman"/>
                <w:b/>
                <w:bCs/>
                <w:sz w:val="26"/>
                <w:szCs w:val="26"/>
              </w:rPr>
              <w:lastRenderedPageBreak/>
              <w:t xml:space="preserve">- </w:t>
            </w:r>
            <w:r w:rsidRPr="007D06B1">
              <w:rPr>
                <w:rFonts w:eastAsia="Times New Roman" w:cs="Times New Roman"/>
                <w:bCs/>
                <w:sz w:val="26"/>
                <w:szCs w:val="26"/>
              </w:rPr>
              <w:t>Luật Cán bộ, công chức số 22/2008/QH12 ngày 13/11/2008 của Quốc hội nước Cộng hòa xã hội chủ nghĩa Việt Nam.</w:t>
            </w:r>
          </w:p>
          <w:p w14:paraId="2588AC4A" w14:textId="7E313D96" w:rsidR="005E105C" w:rsidRPr="007D06B1" w:rsidRDefault="005E105C" w:rsidP="005E105C">
            <w:pPr>
              <w:spacing w:before="60"/>
              <w:jc w:val="both"/>
              <w:rPr>
                <w:rFonts w:eastAsia="Times New Roman" w:cs="Times New Roman"/>
                <w:bCs/>
                <w:sz w:val="26"/>
                <w:szCs w:val="26"/>
              </w:rPr>
            </w:pPr>
            <w:r w:rsidRPr="007D06B1">
              <w:rPr>
                <w:rFonts w:eastAsia="Times New Roman" w:cs="Times New Roman"/>
                <w:bCs/>
                <w:sz w:val="26"/>
                <w:szCs w:val="26"/>
              </w:rPr>
              <w:t xml:space="preserve">- Luật sửa đổi, bổ sung một số điều của Luật Cán bộ, công chức và Luật Viên chức số 52/2019/QH14 ngày 25/11/2019 của </w:t>
            </w:r>
            <w:r w:rsidRPr="007D06B1">
              <w:rPr>
                <w:rFonts w:eastAsia="Times New Roman" w:cs="Times New Roman"/>
                <w:bCs/>
                <w:sz w:val="26"/>
                <w:szCs w:val="26"/>
              </w:rPr>
              <w:lastRenderedPageBreak/>
              <w:t>Quốc hội nước Cộng hòa xã hội chủ nghĩa Việt Nam.</w:t>
            </w:r>
          </w:p>
          <w:p w14:paraId="07464996" w14:textId="76812848" w:rsidR="005E105C" w:rsidRPr="007D06B1" w:rsidRDefault="005E105C" w:rsidP="005E105C">
            <w:pPr>
              <w:spacing w:before="60"/>
              <w:jc w:val="both"/>
              <w:rPr>
                <w:rFonts w:eastAsia="Times New Roman" w:cs="Times New Roman"/>
                <w:bCs/>
                <w:sz w:val="26"/>
                <w:szCs w:val="26"/>
              </w:rPr>
            </w:pPr>
            <w:r w:rsidRPr="007D06B1">
              <w:rPr>
                <w:rFonts w:eastAsia="Times New Roman" w:cs="Times New Roman"/>
                <w:bCs/>
                <w:sz w:val="26"/>
                <w:szCs w:val="26"/>
              </w:rPr>
              <w:t xml:space="preserve">- Nghị định </w:t>
            </w:r>
            <w:r w:rsidR="00AE22C9" w:rsidRPr="007D06B1">
              <w:rPr>
                <w:rFonts w:eastAsia="Times New Roman" w:cs="Times New Roman"/>
                <w:bCs/>
                <w:sz w:val="26"/>
                <w:szCs w:val="26"/>
              </w:rPr>
              <w:t xml:space="preserve">số </w:t>
            </w:r>
            <w:r w:rsidRPr="007D06B1">
              <w:rPr>
                <w:rFonts w:eastAsia="Times New Roman" w:cs="Times New Roman"/>
                <w:bCs/>
                <w:sz w:val="26"/>
                <w:szCs w:val="26"/>
              </w:rPr>
              <w:t>138/2020/NĐ-CP ngày 27/11/2020 về tuyển dụng, sử dụng và quản lý công chức.</w:t>
            </w:r>
          </w:p>
          <w:p w14:paraId="2E81A389" w14:textId="5D3391A0" w:rsidR="005E105C" w:rsidRPr="007D06B1" w:rsidRDefault="005E105C" w:rsidP="005E105C">
            <w:pPr>
              <w:spacing w:before="60"/>
              <w:jc w:val="both"/>
              <w:rPr>
                <w:rFonts w:eastAsia="Times New Roman" w:cs="Times New Roman"/>
                <w:bCs/>
                <w:spacing w:val="-4"/>
                <w:sz w:val="26"/>
                <w:szCs w:val="26"/>
              </w:rPr>
            </w:pPr>
            <w:r w:rsidRPr="007D06B1">
              <w:rPr>
                <w:rFonts w:eastAsia="Times New Roman" w:cs="Times New Roman"/>
                <w:bCs/>
                <w:spacing w:val="-4"/>
                <w:sz w:val="26"/>
                <w:szCs w:val="26"/>
              </w:rPr>
              <w:t xml:space="preserve">- Nghị định số 116/2024/NĐ-CP ngày 17/9/2024 sửa đổi, bổ sung một số điều của Nghị định </w:t>
            </w:r>
            <w:r w:rsidR="00AE22C9" w:rsidRPr="007D06B1">
              <w:rPr>
                <w:rFonts w:eastAsia="Times New Roman" w:cs="Times New Roman"/>
                <w:bCs/>
                <w:spacing w:val="-4"/>
                <w:sz w:val="26"/>
                <w:szCs w:val="26"/>
              </w:rPr>
              <w:t xml:space="preserve">số </w:t>
            </w:r>
            <w:r w:rsidRPr="007D06B1">
              <w:rPr>
                <w:rFonts w:eastAsia="Times New Roman" w:cs="Times New Roman"/>
                <w:bCs/>
                <w:spacing w:val="-4"/>
                <w:sz w:val="26"/>
                <w:szCs w:val="26"/>
              </w:rPr>
              <w:t>138/2020/NĐ-CP ngày 27/11/2020 về tuyển dụng, sử dụng và quản lý công chức và Nghị định số 06/2023/NĐ-CP ngày 21/02/2023 về kiểm định chất lượng đầu vào công chức.</w:t>
            </w:r>
          </w:p>
          <w:p w14:paraId="4E237B99" w14:textId="2E21A4A5" w:rsidR="00D622D9" w:rsidRPr="007D06B1" w:rsidRDefault="005E105C" w:rsidP="005E105C">
            <w:pPr>
              <w:spacing w:before="60"/>
              <w:jc w:val="both"/>
              <w:rPr>
                <w:rFonts w:eastAsia="Times New Roman" w:cs="Times New Roman"/>
                <w:b/>
                <w:bCs/>
                <w:sz w:val="26"/>
                <w:szCs w:val="26"/>
              </w:rPr>
            </w:pPr>
            <w:r w:rsidRPr="007D06B1">
              <w:rPr>
                <w:rFonts w:eastAsia="Times New Roman" w:cs="Times New Roman"/>
                <w:bCs/>
                <w:sz w:val="26"/>
                <w:szCs w:val="26"/>
              </w:rPr>
              <w:t>- Thông tư số 92/2021/TT-BTC ngày 28/10/2021 của Bộ trưởng Bộ Tài chính quy định mức thu, chế độ thu, nộp, quản lý và sử dụng phí tuyển dụng, dự thi nâng ngạch, thăng hạng công chức, viên chức</w:t>
            </w:r>
            <w:r w:rsidRPr="007D06B1">
              <w:rPr>
                <w:rFonts w:eastAsia="Times New Roman" w:cs="Times New Roman"/>
                <w:b/>
                <w:bCs/>
                <w:sz w:val="26"/>
                <w:szCs w:val="26"/>
              </w:rPr>
              <w:t>.</w:t>
            </w:r>
          </w:p>
        </w:tc>
      </w:tr>
      <w:tr w:rsidR="007D06B1" w:rsidRPr="007D06B1" w14:paraId="56E4A603" w14:textId="77777777" w:rsidTr="00DC2265">
        <w:trPr>
          <w:trHeight w:val="332"/>
        </w:trPr>
        <w:tc>
          <w:tcPr>
            <w:tcW w:w="657" w:type="dxa"/>
            <w:tcBorders>
              <w:top w:val="single" w:sz="4" w:space="0" w:color="auto"/>
              <w:left w:val="single" w:sz="4" w:space="0" w:color="auto"/>
              <w:bottom w:val="single" w:sz="4" w:space="0" w:color="auto"/>
              <w:right w:val="single" w:sz="4" w:space="0" w:color="auto"/>
            </w:tcBorders>
            <w:vAlign w:val="center"/>
          </w:tcPr>
          <w:p w14:paraId="17877C74" w14:textId="77777777" w:rsidR="00D622D9" w:rsidRPr="007D06B1" w:rsidRDefault="00D622D9">
            <w:pPr>
              <w:spacing w:before="60"/>
              <w:jc w:val="center"/>
              <w:rPr>
                <w:rFonts w:eastAsia="Times New Roman" w:cs="Times New Roman"/>
                <w:bCs/>
                <w:sz w:val="26"/>
                <w:szCs w:val="26"/>
              </w:rPr>
            </w:pPr>
            <w:r w:rsidRPr="007D06B1">
              <w:rPr>
                <w:rFonts w:eastAsia="Times New Roman" w:cs="Times New Roman"/>
                <w:bCs/>
                <w:sz w:val="26"/>
                <w:szCs w:val="26"/>
              </w:rPr>
              <w:lastRenderedPageBreak/>
              <w:t>02</w:t>
            </w:r>
          </w:p>
        </w:tc>
        <w:tc>
          <w:tcPr>
            <w:tcW w:w="1328" w:type="dxa"/>
            <w:tcBorders>
              <w:top w:val="single" w:sz="4" w:space="0" w:color="auto"/>
              <w:left w:val="single" w:sz="4" w:space="0" w:color="auto"/>
              <w:bottom w:val="single" w:sz="4" w:space="0" w:color="auto"/>
              <w:right w:val="single" w:sz="4" w:space="0" w:color="auto"/>
            </w:tcBorders>
            <w:vAlign w:val="center"/>
          </w:tcPr>
          <w:p w14:paraId="43BE1F98" w14:textId="02F12CDB" w:rsidR="00D622D9" w:rsidRPr="007D06B1" w:rsidRDefault="00E418A6">
            <w:pPr>
              <w:spacing w:before="60"/>
              <w:jc w:val="center"/>
              <w:rPr>
                <w:rFonts w:eastAsia="Times New Roman" w:cs="Times New Roman"/>
                <w:sz w:val="26"/>
                <w:szCs w:val="26"/>
              </w:rPr>
            </w:pPr>
            <w:r w:rsidRPr="007D06B1">
              <w:rPr>
                <w:rFonts w:eastAsia="Times New Roman" w:cs="Times New Roman"/>
                <w:sz w:val="26"/>
                <w:szCs w:val="26"/>
              </w:rPr>
              <w:t>1.012934</w:t>
            </w:r>
          </w:p>
        </w:tc>
        <w:tc>
          <w:tcPr>
            <w:tcW w:w="1418" w:type="dxa"/>
            <w:tcBorders>
              <w:top w:val="single" w:sz="4" w:space="0" w:color="auto"/>
              <w:left w:val="single" w:sz="4" w:space="0" w:color="auto"/>
              <w:bottom w:val="single" w:sz="4" w:space="0" w:color="auto"/>
              <w:right w:val="single" w:sz="4" w:space="0" w:color="auto"/>
            </w:tcBorders>
            <w:vAlign w:val="center"/>
          </w:tcPr>
          <w:p w14:paraId="6FCEDF8F" w14:textId="77777777" w:rsidR="00D622D9" w:rsidRPr="007D06B1" w:rsidRDefault="00D622D9" w:rsidP="00321F2E">
            <w:pPr>
              <w:spacing w:before="60"/>
              <w:jc w:val="both"/>
              <w:rPr>
                <w:rFonts w:cs="Times New Roman"/>
                <w:sz w:val="26"/>
                <w:szCs w:val="26"/>
              </w:rPr>
            </w:pPr>
            <w:r w:rsidRPr="007D06B1">
              <w:rPr>
                <w:rFonts w:cs="Times New Roman"/>
                <w:sz w:val="26"/>
                <w:szCs w:val="26"/>
              </w:rPr>
              <w:t>Xét tuyển công chức</w:t>
            </w:r>
          </w:p>
        </w:tc>
        <w:tc>
          <w:tcPr>
            <w:tcW w:w="2977" w:type="dxa"/>
            <w:tcBorders>
              <w:top w:val="single" w:sz="4" w:space="0" w:color="auto"/>
              <w:left w:val="single" w:sz="4" w:space="0" w:color="auto"/>
              <w:bottom w:val="single" w:sz="4" w:space="0" w:color="auto"/>
              <w:right w:val="single" w:sz="4" w:space="0" w:color="auto"/>
            </w:tcBorders>
            <w:vAlign w:val="center"/>
          </w:tcPr>
          <w:p w14:paraId="03B66E73" w14:textId="4BF67E16" w:rsidR="00D622D9" w:rsidRPr="007D06B1" w:rsidRDefault="005E105C" w:rsidP="00DC2265">
            <w:pPr>
              <w:spacing w:before="60"/>
              <w:jc w:val="both"/>
              <w:rPr>
                <w:sz w:val="26"/>
                <w:szCs w:val="26"/>
              </w:rPr>
            </w:pPr>
            <w:r w:rsidRPr="007D06B1">
              <w:rPr>
                <w:sz w:val="26"/>
                <w:szCs w:val="26"/>
              </w:rPr>
              <w:t>Tối đa 85 ngày làm việc kể từ ngày hết thời hạn nhận phiếu đăng ký dự tuyển (theo Nghị định).</w:t>
            </w:r>
          </w:p>
        </w:tc>
        <w:tc>
          <w:tcPr>
            <w:tcW w:w="1275" w:type="dxa"/>
            <w:tcBorders>
              <w:top w:val="single" w:sz="4" w:space="0" w:color="auto"/>
              <w:left w:val="single" w:sz="4" w:space="0" w:color="auto"/>
              <w:bottom w:val="single" w:sz="4" w:space="0" w:color="auto"/>
              <w:right w:val="single" w:sz="4" w:space="0" w:color="auto"/>
            </w:tcBorders>
            <w:vAlign w:val="center"/>
          </w:tcPr>
          <w:p w14:paraId="08B7D2E6" w14:textId="77777777" w:rsidR="00D622D9" w:rsidRPr="007D06B1" w:rsidRDefault="00D622D9">
            <w:pPr>
              <w:spacing w:before="60"/>
              <w:jc w:val="center"/>
              <w:rPr>
                <w:rFonts w:eastAsia="Times New Roman" w:cs="Times New Roman"/>
                <w:bCs/>
                <w:sz w:val="26"/>
                <w:szCs w:val="26"/>
              </w:rPr>
            </w:pPr>
            <w:r w:rsidRPr="007D06B1">
              <w:rPr>
                <w:rFonts w:eastAsia="Times New Roman" w:cs="Times New Roman"/>
                <w:bCs/>
                <w:sz w:val="26"/>
                <w:szCs w:val="26"/>
              </w:rPr>
              <w:t xml:space="preserve">Sở Nội vụ </w:t>
            </w:r>
          </w:p>
        </w:tc>
        <w:tc>
          <w:tcPr>
            <w:tcW w:w="2552" w:type="dxa"/>
            <w:tcBorders>
              <w:top w:val="single" w:sz="4" w:space="0" w:color="auto"/>
              <w:left w:val="single" w:sz="4" w:space="0" w:color="auto"/>
              <w:bottom w:val="single" w:sz="4" w:space="0" w:color="auto"/>
              <w:right w:val="single" w:sz="4" w:space="0" w:color="auto"/>
            </w:tcBorders>
            <w:vAlign w:val="center"/>
          </w:tcPr>
          <w:p w14:paraId="6516B86F" w14:textId="77777777" w:rsidR="005E105C" w:rsidRPr="007D06B1" w:rsidRDefault="005E105C" w:rsidP="005E105C">
            <w:pPr>
              <w:spacing w:before="60"/>
              <w:jc w:val="both"/>
              <w:rPr>
                <w:rFonts w:eastAsia="Times New Roman" w:cs="Times New Roman"/>
                <w:bCs/>
                <w:sz w:val="26"/>
                <w:szCs w:val="26"/>
              </w:rPr>
            </w:pPr>
            <w:r w:rsidRPr="007D06B1">
              <w:rPr>
                <w:rFonts w:eastAsia="Times New Roman" w:cs="Times New Roman"/>
                <w:bCs/>
                <w:sz w:val="26"/>
                <w:szCs w:val="26"/>
              </w:rPr>
              <w:t>Phí dự tuyển dụng công chức:</w:t>
            </w:r>
          </w:p>
          <w:p w14:paraId="33AE6147" w14:textId="42C5EE42" w:rsidR="005E105C" w:rsidRPr="007D06B1" w:rsidRDefault="005E105C" w:rsidP="005E105C">
            <w:pPr>
              <w:spacing w:before="60"/>
              <w:jc w:val="both"/>
              <w:rPr>
                <w:rFonts w:eastAsia="Times New Roman" w:cs="Times New Roman"/>
                <w:bCs/>
                <w:sz w:val="26"/>
                <w:szCs w:val="26"/>
              </w:rPr>
            </w:pPr>
            <w:r w:rsidRPr="007D06B1">
              <w:rPr>
                <w:rFonts w:eastAsia="Times New Roman" w:cs="Times New Roman"/>
                <w:bCs/>
                <w:sz w:val="26"/>
                <w:szCs w:val="26"/>
              </w:rPr>
              <w:t>- Dưới 100 thí sinh mức thu 500.000 đồng/thí sinh/lần dự xét;</w:t>
            </w:r>
          </w:p>
          <w:p w14:paraId="43D6AA4C" w14:textId="05CC3976" w:rsidR="005E105C" w:rsidRPr="007D06B1" w:rsidRDefault="005E105C" w:rsidP="005E105C">
            <w:pPr>
              <w:spacing w:before="60"/>
              <w:jc w:val="both"/>
              <w:rPr>
                <w:rFonts w:eastAsia="Times New Roman" w:cs="Times New Roman"/>
                <w:bCs/>
                <w:sz w:val="26"/>
                <w:szCs w:val="26"/>
              </w:rPr>
            </w:pPr>
            <w:r w:rsidRPr="007D06B1">
              <w:rPr>
                <w:rFonts w:eastAsia="Times New Roman" w:cs="Times New Roman"/>
                <w:bCs/>
                <w:sz w:val="26"/>
                <w:szCs w:val="26"/>
              </w:rPr>
              <w:t>- Từ 100 đến dưới 500 thí sinh mức thu 400.000 đồng/thí sinh/lần dự xét;</w:t>
            </w:r>
          </w:p>
          <w:p w14:paraId="0546E61B" w14:textId="18027484" w:rsidR="00D622D9" w:rsidRPr="007D06B1" w:rsidRDefault="005E105C" w:rsidP="005E105C">
            <w:pPr>
              <w:spacing w:before="60"/>
              <w:jc w:val="both"/>
              <w:rPr>
                <w:rFonts w:eastAsia="Times New Roman" w:cs="Times New Roman"/>
                <w:bCs/>
                <w:sz w:val="26"/>
                <w:szCs w:val="26"/>
              </w:rPr>
            </w:pPr>
            <w:r w:rsidRPr="007D06B1">
              <w:rPr>
                <w:rFonts w:eastAsia="Times New Roman" w:cs="Times New Roman"/>
                <w:bCs/>
                <w:sz w:val="26"/>
                <w:szCs w:val="26"/>
              </w:rPr>
              <w:t xml:space="preserve">- Từ 500 thí sinh trở </w:t>
            </w:r>
            <w:r w:rsidRPr="007D06B1">
              <w:rPr>
                <w:rFonts w:eastAsia="Times New Roman" w:cs="Times New Roman"/>
                <w:bCs/>
                <w:sz w:val="26"/>
                <w:szCs w:val="26"/>
              </w:rPr>
              <w:lastRenderedPageBreak/>
              <w:t>lên mức thu 300.000 đồng/thí sinh/lần dự xét.</w:t>
            </w:r>
          </w:p>
        </w:tc>
        <w:tc>
          <w:tcPr>
            <w:tcW w:w="4819" w:type="dxa"/>
            <w:tcBorders>
              <w:top w:val="single" w:sz="4" w:space="0" w:color="auto"/>
              <w:left w:val="single" w:sz="4" w:space="0" w:color="auto"/>
              <w:bottom w:val="single" w:sz="4" w:space="0" w:color="auto"/>
              <w:right w:val="single" w:sz="4" w:space="0" w:color="auto"/>
            </w:tcBorders>
          </w:tcPr>
          <w:p w14:paraId="60590EB2" w14:textId="6D8A07F2" w:rsidR="005E105C" w:rsidRPr="007D06B1" w:rsidRDefault="005E105C" w:rsidP="005E105C">
            <w:pPr>
              <w:spacing w:before="60"/>
              <w:jc w:val="both"/>
              <w:rPr>
                <w:rFonts w:eastAsia="Times New Roman" w:cs="Times New Roman"/>
                <w:sz w:val="26"/>
                <w:szCs w:val="26"/>
              </w:rPr>
            </w:pPr>
            <w:r w:rsidRPr="007D06B1">
              <w:rPr>
                <w:rFonts w:eastAsia="Times New Roman" w:cs="Times New Roman"/>
                <w:sz w:val="26"/>
                <w:szCs w:val="26"/>
              </w:rPr>
              <w:lastRenderedPageBreak/>
              <w:t>- Luật Cán bộ, công chức số 22/2008/QH12 ngày 13/11/2008 của Quốc hội nước Cộng hòa xã hội chủ nghĩa Việt Nam.</w:t>
            </w:r>
          </w:p>
          <w:p w14:paraId="5395B082" w14:textId="67B884B4" w:rsidR="005E105C" w:rsidRPr="007D06B1" w:rsidRDefault="005E105C" w:rsidP="005E105C">
            <w:pPr>
              <w:spacing w:before="60"/>
              <w:jc w:val="both"/>
              <w:rPr>
                <w:rFonts w:eastAsia="Times New Roman" w:cs="Times New Roman"/>
                <w:sz w:val="26"/>
                <w:szCs w:val="26"/>
              </w:rPr>
            </w:pPr>
            <w:r w:rsidRPr="007D06B1">
              <w:rPr>
                <w:rFonts w:eastAsia="Times New Roman" w:cs="Times New Roman"/>
                <w:sz w:val="26"/>
                <w:szCs w:val="26"/>
              </w:rPr>
              <w:t>- Luật sửa đổi, bổ sung một số điều của Luật Cán bộ, công chức và Luật Viên chức số 52/2019/QH14 ngày 25/11/2019 của Quốc hội nước Cộng hòa xã hội chủ nghĩa Việt Nam.</w:t>
            </w:r>
          </w:p>
          <w:p w14:paraId="30A15002" w14:textId="6195E58D" w:rsidR="005E105C" w:rsidRPr="007D06B1" w:rsidRDefault="005E105C" w:rsidP="005E105C">
            <w:pPr>
              <w:spacing w:before="60"/>
              <w:jc w:val="both"/>
              <w:rPr>
                <w:rFonts w:eastAsia="Times New Roman" w:cs="Times New Roman"/>
                <w:sz w:val="26"/>
                <w:szCs w:val="26"/>
              </w:rPr>
            </w:pPr>
            <w:r w:rsidRPr="007D06B1">
              <w:rPr>
                <w:rFonts w:eastAsia="Times New Roman" w:cs="Times New Roman"/>
                <w:sz w:val="26"/>
                <w:szCs w:val="26"/>
              </w:rPr>
              <w:t xml:space="preserve">- Nghị định </w:t>
            </w:r>
            <w:r w:rsidR="00AE22C9" w:rsidRPr="007D06B1">
              <w:rPr>
                <w:rFonts w:eastAsia="Times New Roman" w:cs="Times New Roman"/>
                <w:bCs/>
                <w:sz w:val="26"/>
                <w:szCs w:val="26"/>
              </w:rPr>
              <w:t>số</w:t>
            </w:r>
            <w:r w:rsidR="00AE22C9" w:rsidRPr="007D06B1">
              <w:rPr>
                <w:rFonts w:eastAsia="Times New Roman" w:cs="Times New Roman"/>
                <w:sz w:val="26"/>
                <w:szCs w:val="26"/>
              </w:rPr>
              <w:t xml:space="preserve"> </w:t>
            </w:r>
            <w:r w:rsidRPr="007D06B1">
              <w:rPr>
                <w:rFonts w:eastAsia="Times New Roman" w:cs="Times New Roman"/>
                <w:sz w:val="26"/>
                <w:szCs w:val="26"/>
              </w:rPr>
              <w:t>138/2020/NĐ-CP ngày 27/11/2020 về tuyển dụng, sử dụng và quản lý công chức.</w:t>
            </w:r>
          </w:p>
          <w:p w14:paraId="1020D6FF" w14:textId="26CFA373" w:rsidR="00D622D9" w:rsidRPr="007D06B1" w:rsidRDefault="005E105C" w:rsidP="005E105C">
            <w:pPr>
              <w:spacing w:before="60"/>
              <w:jc w:val="both"/>
              <w:rPr>
                <w:rFonts w:eastAsia="Times New Roman" w:cs="Times New Roman"/>
                <w:spacing w:val="-4"/>
                <w:sz w:val="26"/>
                <w:szCs w:val="26"/>
              </w:rPr>
            </w:pPr>
            <w:r w:rsidRPr="007D06B1">
              <w:rPr>
                <w:rFonts w:eastAsia="Times New Roman" w:cs="Times New Roman"/>
                <w:spacing w:val="-4"/>
                <w:sz w:val="26"/>
                <w:szCs w:val="26"/>
              </w:rPr>
              <w:lastRenderedPageBreak/>
              <w:t xml:space="preserve">- Nghị định số 116/2024/NĐ-CP ngày 17/9/2024 sửa đổi, bổ sung một số điều của Nghị định </w:t>
            </w:r>
            <w:r w:rsidR="00AE22C9" w:rsidRPr="007D06B1">
              <w:rPr>
                <w:rFonts w:eastAsia="Times New Roman" w:cs="Times New Roman"/>
                <w:bCs/>
                <w:spacing w:val="-4"/>
                <w:sz w:val="26"/>
                <w:szCs w:val="26"/>
              </w:rPr>
              <w:t>số</w:t>
            </w:r>
            <w:r w:rsidR="00AE22C9" w:rsidRPr="007D06B1">
              <w:rPr>
                <w:rFonts w:eastAsia="Times New Roman" w:cs="Times New Roman"/>
                <w:spacing w:val="-4"/>
                <w:sz w:val="26"/>
                <w:szCs w:val="26"/>
              </w:rPr>
              <w:t xml:space="preserve"> </w:t>
            </w:r>
            <w:r w:rsidRPr="007D06B1">
              <w:rPr>
                <w:rFonts w:eastAsia="Times New Roman" w:cs="Times New Roman"/>
                <w:spacing w:val="-4"/>
                <w:sz w:val="26"/>
                <w:szCs w:val="26"/>
              </w:rPr>
              <w:t>138/2020/NĐ-CP ngày 27/11/2020 về tuyển dụng, sử dụng và quản lý công chức và Nghị định số 06/2023/NĐ-CP ngày 21/02/2023 về kiểm định chất lượng đầu vào công chức.</w:t>
            </w:r>
          </w:p>
        </w:tc>
      </w:tr>
      <w:tr w:rsidR="007D06B1" w:rsidRPr="007D06B1" w14:paraId="02DB1F6F" w14:textId="77777777" w:rsidTr="00DC2265">
        <w:trPr>
          <w:trHeight w:val="332"/>
        </w:trPr>
        <w:tc>
          <w:tcPr>
            <w:tcW w:w="657" w:type="dxa"/>
            <w:tcBorders>
              <w:top w:val="single" w:sz="4" w:space="0" w:color="auto"/>
              <w:left w:val="single" w:sz="4" w:space="0" w:color="auto"/>
              <w:bottom w:val="single" w:sz="4" w:space="0" w:color="auto"/>
              <w:right w:val="single" w:sz="4" w:space="0" w:color="auto"/>
            </w:tcBorders>
            <w:vAlign w:val="center"/>
          </w:tcPr>
          <w:p w14:paraId="1CC1B5D5" w14:textId="77777777" w:rsidR="00D752BE" w:rsidRPr="007D06B1" w:rsidRDefault="00D752BE">
            <w:pPr>
              <w:spacing w:before="60"/>
              <w:jc w:val="center"/>
              <w:rPr>
                <w:rFonts w:eastAsia="Times New Roman" w:cs="Times New Roman"/>
                <w:bCs/>
                <w:sz w:val="26"/>
                <w:szCs w:val="26"/>
              </w:rPr>
            </w:pPr>
            <w:r w:rsidRPr="007D06B1">
              <w:rPr>
                <w:rFonts w:eastAsia="Times New Roman" w:cs="Times New Roman"/>
                <w:bCs/>
                <w:sz w:val="26"/>
                <w:szCs w:val="26"/>
              </w:rPr>
              <w:lastRenderedPageBreak/>
              <w:t>03</w:t>
            </w:r>
          </w:p>
        </w:tc>
        <w:tc>
          <w:tcPr>
            <w:tcW w:w="1328" w:type="dxa"/>
            <w:tcBorders>
              <w:top w:val="single" w:sz="4" w:space="0" w:color="auto"/>
              <w:left w:val="single" w:sz="4" w:space="0" w:color="auto"/>
              <w:bottom w:val="single" w:sz="4" w:space="0" w:color="auto"/>
              <w:right w:val="single" w:sz="4" w:space="0" w:color="auto"/>
            </w:tcBorders>
            <w:vAlign w:val="center"/>
          </w:tcPr>
          <w:p w14:paraId="4E695FB4" w14:textId="79528467" w:rsidR="00D752BE" w:rsidRPr="007D06B1" w:rsidRDefault="00D752BE">
            <w:pPr>
              <w:spacing w:before="60"/>
              <w:jc w:val="center"/>
              <w:rPr>
                <w:rFonts w:eastAsia="Times New Roman" w:cs="Times New Roman"/>
                <w:sz w:val="26"/>
                <w:szCs w:val="26"/>
              </w:rPr>
            </w:pPr>
            <w:r w:rsidRPr="007D06B1">
              <w:rPr>
                <w:rFonts w:eastAsia="Times New Roman" w:cs="Times New Roman"/>
                <w:sz w:val="26"/>
                <w:szCs w:val="26"/>
              </w:rPr>
              <w:t>1.012935</w:t>
            </w:r>
          </w:p>
        </w:tc>
        <w:tc>
          <w:tcPr>
            <w:tcW w:w="1418" w:type="dxa"/>
            <w:tcBorders>
              <w:top w:val="single" w:sz="4" w:space="0" w:color="auto"/>
              <w:left w:val="single" w:sz="4" w:space="0" w:color="auto"/>
              <w:bottom w:val="single" w:sz="4" w:space="0" w:color="auto"/>
              <w:right w:val="single" w:sz="4" w:space="0" w:color="auto"/>
            </w:tcBorders>
            <w:vAlign w:val="center"/>
          </w:tcPr>
          <w:p w14:paraId="3B89667D" w14:textId="55B78085" w:rsidR="00D752BE" w:rsidRPr="007D06B1" w:rsidRDefault="00D752BE" w:rsidP="00321F2E">
            <w:pPr>
              <w:spacing w:before="60"/>
              <w:jc w:val="both"/>
              <w:rPr>
                <w:rFonts w:cs="Times New Roman"/>
                <w:sz w:val="26"/>
                <w:szCs w:val="26"/>
              </w:rPr>
            </w:pPr>
            <w:r w:rsidRPr="007D06B1">
              <w:rPr>
                <w:rFonts w:cs="Times New Roman"/>
                <w:sz w:val="26"/>
                <w:szCs w:val="26"/>
              </w:rPr>
              <w:t>Tiếp nhận vào công chức không giữ chức vụ lãnh đạo, quản lý</w:t>
            </w:r>
          </w:p>
        </w:tc>
        <w:tc>
          <w:tcPr>
            <w:tcW w:w="2977" w:type="dxa"/>
            <w:tcBorders>
              <w:top w:val="single" w:sz="4" w:space="0" w:color="auto"/>
              <w:left w:val="single" w:sz="4" w:space="0" w:color="auto"/>
              <w:bottom w:val="single" w:sz="4" w:space="0" w:color="auto"/>
              <w:right w:val="single" w:sz="4" w:space="0" w:color="auto"/>
            </w:tcBorders>
            <w:vAlign w:val="center"/>
          </w:tcPr>
          <w:p w14:paraId="212DAB0B" w14:textId="77777777" w:rsidR="00D752BE" w:rsidRPr="007D06B1" w:rsidRDefault="00D752BE">
            <w:pPr>
              <w:spacing w:before="60"/>
              <w:jc w:val="center"/>
              <w:rPr>
                <w:rFonts w:cs="Times New Roman"/>
                <w:sz w:val="26"/>
                <w:szCs w:val="26"/>
              </w:rPr>
            </w:pPr>
            <w:r w:rsidRPr="007D06B1">
              <w:rPr>
                <w:rFonts w:cs="Times New Roman"/>
                <w:sz w:val="26"/>
                <w:szCs w:val="26"/>
              </w:rPr>
              <w:t>Không quy định</w:t>
            </w:r>
          </w:p>
        </w:tc>
        <w:tc>
          <w:tcPr>
            <w:tcW w:w="1275" w:type="dxa"/>
            <w:tcBorders>
              <w:top w:val="single" w:sz="4" w:space="0" w:color="auto"/>
              <w:left w:val="single" w:sz="4" w:space="0" w:color="auto"/>
              <w:bottom w:val="single" w:sz="4" w:space="0" w:color="auto"/>
              <w:right w:val="single" w:sz="4" w:space="0" w:color="auto"/>
            </w:tcBorders>
            <w:vAlign w:val="center"/>
          </w:tcPr>
          <w:p w14:paraId="6FFB11F7" w14:textId="77777777" w:rsidR="00D752BE" w:rsidRPr="007D06B1" w:rsidRDefault="00D752BE">
            <w:pPr>
              <w:spacing w:before="60"/>
              <w:jc w:val="center"/>
              <w:rPr>
                <w:rFonts w:eastAsia="Times New Roman" w:cs="Times New Roman"/>
                <w:bCs/>
                <w:sz w:val="26"/>
                <w:szCs w:val="26"/>
              </w:rPr>
            </w:pPr>
            <w:r w:rsidRPr="007D06B1">
              <w:rPr>
                <w:rFonts w:eastAsia="Times New Roman" w:cs="Times New Roman"/>
                <w:bCs/>
                <w:sz w:val="26"/>
                <w:szCs w:val="26"/>
              </w:rPr>
              <w:t xml:space="preserve">Cơ quan, đơn vị </w:t>
            </w:r>
          </w:p>
          <w:p w14:paraId="70079278" w14:textId="0DED2971" w:rsidR="00D752BE" w:rsidRPr="007D06B1" w:rsidRDefault="00D752BE">
            <w:pPr>
              <w:spacing w:before="60"/>
              <w:jc w:val="center"/>
              <w:rPr>
                <w:rFonts w:eastAsia="Times New Roman" w:cs="Times New Roman"/>
                <w:bCs/>
                <w:sz w:val="26"/>
                <w:szCs w:val="26"/>
              </w:rPr>
            </w:pPr>
            <w:r w:rsidRPr="007D06B1">
              <w:rPr>
                <w:rFonts w:eastAsia="Times New Roman" w:cs="Times New Roman"/>
                <w:bCs/>
                <w:sz w:val="26"/>
                <w:szCs w:val="26"/>
              </w:rPr>
              <w:t>có thẩm quyền tuyển dụng</w:t>
            </w:r>
          </w:p>
        </w:tc>
        <w:tc>
          <w:tcPr>
            <w:tcW w:w="2552" w:type="dxa"/>
            <w:tcBorders>
              <w:top w:val="single" w:sz="4" w:space="0" w:color="auto"/>
              <w:left w:val="single" w:sz="4" w:space="0" w:color="auto"/>
              <w:bottom w:val="single" w:sz="4" w:space="0" w:color="auto"/>
              <w:right w:val="single" w:sz="4" w:space="0" w:color="auto"/>
            </w:tcBorders>
            <w:vAlign w:val="center"/>
          </w:tcPr>
          <w:p w14:paraId="6D8AFEC0" w14:textId="77777777" w:rsidR="00D752BE" w:rsidRPr="007D06B1" w:rsidRDefault="00D752BE">
            <w:pPr>
              <w:spacing w:before="60"/>
              <w:jc w:val="center"/>
              <w:rPr>
                <w:rFonts w:eastAsia="Times New Roman" w:cs="Times New Roman"/>
                <w:bCs/>
                <w:sz w:val="26"/>
                <w:szCs w:val="26"/>
              </w:rPr>
            </w:pPr>
            <w:r w:rsidRPr="007D06B1">
              <w:rPr>
                <w:rFonts w:eastAsia="Times New Roman" w:cs="Times New Roman"/>
                <w:bCs/>
                <w:sz w:val="26"/>
                <w:szCs w:val="26"/>
              </w:rPr>
              <w:t>Không</w:t>
            </w:r>
          </w:p>
        </w:tc>
        <w:tc>
          <w:tcPr>
            <w:tcW w:w="4819" w:type="dxa"/>
            <w:tcBorders>
              <w:top w:val="single" w:sz="4" w:space="0" w:color="auto"/>
              <w:left w:val="single" w:sz="4" w:space="0" w:color="auto"/>
              <w:bottom w:val="single" w:sz="4" w:space="0" w:color="auto"/>
              <w:right w:val="single" w:sz="4" w:space="0" w:color="auto"/>
            </w:tcBorders>
          </w:tcPr>
          <w:p w14:paraId="172B9B59" w14:textId="46E17435" w:rsidR="00D752BE" w:rsidRPr="007D06B1" w:rsidRDefault="00D752BE" w:rsidP="005E105C">
            <w:pPr>
              <w:spacing w:before="60"/>
              <w:jc w:val="both"/>
              <w:rPr>
                <w:rFonts w:eastAsia="Times New Roman" w:cs="Times New Roman"/>
                <w:sz w:val="26"/>
                <w:szCs w:val="26"/>
              </w:rPr>
            </w:pPr>
            <w:r w:rsidRPr="007D06B1">
              <w:rPr>
                <w:rFonts w:eastAsia="Times New Roman" w:cs="Times New Roman"/>
                <w:sz w:val="26"/>
                <w:szCs w:val="26"/>
              </w:rPr>
              <w:t>- Luật Cán bộ, công chức số 22/2008/QH12 ngày 13/11/2008 của Quốc hội nước Cộng hòa xã hội chủ nghĩa Việt Nam.</w:t>
            </w:r>
          </w:p>
          <w:p w14:paraId="7EF354E8" w14:textId="5DEDCB33" w:rsidR="00D752BE" w:rsidRPr="007D06B1" w:rsidRDefault="00D752BE" w:rsidP="005E105C">
            <w:pPr>
              <w:spacing w:before="60"/>
              <w:jc w:val="both"/>
              <w:rPr>
                <w:rFonts w:eastAsia="Times New Roman" w:cs="Times New Roman"/>
                <w:sz w:val="26"/>
                <w:szCs w:val="26"/>
              </w:rPr>
            </w:pPr>
            <w:r w:rsidRPr="007D06B1">
              <w:rPr>
                <w:rFonts w:eastAsia="Times New Roman" w:cs="Times New Roman"/>
                <w:sz w:val="26"/>
                <w:szCs w:val="26"/>
              </w:rPr>
              <w:t>- Luật sửa đổi, bổ sung một số điều của Luật Cán bộ, công chức và Luật Viên chức số 52/2019/QH14 ngày 25/11/2019 của Quốc hội nước Cộng hòa xã hội chủ nghĩa Việt Nam.</w:t>
            </w:r>
          </w:p>
          <w:p w14:paraId="580D5598" w14:textId="4BA5710E" w:rsidR="00D752BE" w:rsidRPr="007D06B1" w:rsidRDefault="00D752BE" w:rsidP="005E105C">
            <w:pPr>
              <w:spacing w:before="60"/>
              <w:jc w:val="both"/>
              <w:rPr>
                <w:rFonts w:eastAsia="Times New Roman" w:cs="Times New Roman"/>
                <w:sz w:val="26"/>
                <w:szCs w:val="26"/>
              </w:rPr>
            </w:pPr>
            <w:r w:rsidRPr="007D06B1">
              <w:rPr>
                <w:rFonts w:eastAsia="Times New Roman" w:cs="Times New Roman"/>
                <w:sz w:val="26"/>
                <w:szCs w:val="26"/>
              </w:rPr>
              <w:t xml:space="preserve">- Nghị định </w:t>
            </w:r>
            <w:r w:rsidRPr="007D06B1">
              <w:rPr>
                <w:rFonts w:eastAsia="Times New Roman" w:cs="Times New Roman"/>
                <w:bCs/>
                <w:sz w:val="26"/>
                <w:szCs w:val="26"/>
              </w:rPr>
              <w:t>số</w:t>
            </w:r>
            <w:r w:rsidRPr="007D06B1">
              <w:rPr>
                <w:rFonts w:eastAsia="Times New Roman" w:cs="Times New Roman"/>
                <w:sz w:val="26"/>
                <w:szCs w:val="26"/>
              </w:rPr>
              <w:t xml:space="preserve"> 138/2020/NĐ-CP ngày 27/11/2020 về tuyển dụng, sử dụng và quản lý công chức.</w:t>
            </w:r>
          </w:p>
          <w:p w14:paraId="0380E4EE" w14:textId="014CE838" w:rsidR="00D752BE" w:rsidRPr="007D06B1" w:rsidRDefault="00D752BE" w:rsidP="005E105C">
            <w:pPr>
              <w:spacing w:before="60"/>
              <w:jc w:val="both"/>
              <w:rPr>
                <w:rFonts w:eastAsia="Times New Roman" w:cs="Times New Roman"/>
                <w:spacing w:val="-4"/>
                <w:sz w:val="26"/>
                <w:szCs w:val="26"/>
              </w:rPr>
            </w:pPr>
            <w:r w:rsidRPr="007D06B1">
              <w:rPr>
                <w:rFonts w:eastAsia="Times New Roman" w:cs="Times New Roman"/>
                <w:spacing w:val="-4"/>
                <w:sz w:val="26"/>
                <w:szCs w:val="26"/>
              </w:rPr>
              <w:t xml:space="preserve">- Nghị định số 116/2024/NĐ-CP ngày 17/9/2024 sửa đổi, bổ sung một số điều của Nghị định </w:t>
            </w:r>
            <w:r w:rsidRPr="007D06B1">
              <w:rPr>
                <w:rFonts w:eastAsia="Times New Roman" w:cs="Times New Roman"/>
                <w:bCs/>
                <w:spacing w:val="-4"/>
                <w:sz w:val="26"/>
                <w:szCs w:val="26"/>
              </w:rPr>
              <w:t>số</w:t>
            </w:r>
            <w:r w:rsidRPr="007D06B1">
              <w:rPr>
                <w:rFonts w:eastAsia="Times New Roman" w:cs="Times New Roman"/>
                <w:spacing w:val="-4"/>
                <w:sz w:val="26"/>
                <w:szCs w:val="26"/>
              </w:rPr>
              <w:t xml:space="preserve"> 138/2020/NĐ-CP ngày 27/11/2020 về tuyển dụng, sử dụng và quản lý công chức và Nghị định số 06/2023/NĐ-CP ngày 21/02/2023 về kiểm định chất lượng đầu vào công chức.</w:t>
            </w:r>
          </w:p>
        </w:tc>
      </w:tr>
      <w:tr w:rsidR="007D06B1" w:rsidRPr="007D06B1" w14:paraId="3C702003" w14:textId="77777777" w:rsidTr="00DC2265">
        <w:trPr>
          <w:trHeight w:val="332"/>
        </w:trPr>
        <w:tc>
          <w:tcPr>
            <w:tcW w:w="657" w:type="dxa"/>
            <w:tcBorders>
              <w:top w:val="single" w:sz="4" w:space="0" w:color="auto"/>
              <w:left w:val="single" w:sz="4" w:space="0" w:color="auto"/>
              <w:bottom w:val="single" w:sz="4" w:space="0" w:color="auto"/>
              <w:right w:val="single" w:sz="4" w:space="0" w:color="auto"/>
            </w:tcBorders>
            <w:vAlign w:val="center"/>
          </w:tcPr>
          <w:p w14:paraId="7731B665" w14:textId="6EFE5FC7" w:rsidR="00D752BE" w:rsidRPr="007D06B1" w:rsidRDefault="00D752BE">
            <w:pPr>
              <w:spacing w:before="60"/>
              <w:jc w:val="center"/>
              <w:rPr>
                <w:rFonts w:eastAsia="Times New Roman" w:cs="Times New Roman"/>
                <w:bCs/>
                <w:sz w:val="26"/>
                <w:szCs w:val="26"/>
              </w:rPr>
            </w:pPr>
            <w:r w:rsidRPr="007D06B1">
              <w:rPr>
                <w:rFonts w:eastAsia="Times New Roman" w:cs="Times New Roman"/>
                <w:bCs/>
                <w:sz w:val="26"/>
                <w:szCs w:val="26"/>
              </w:rPr>
              <w:t>04</w:t>
            </w:r>
          </w:p>
        </w:tc>
        <w:tc>
          <w:tcPr>
            <w:tcW w:w="1328" w:type="dxa"/>
            <w:tcBorders>
              <w:top w:val="single" w:sz="4" w:space="0" w:color="auto"/>
              <w:left w:val="single" w:sz="4" w:space="0" w:color="auto"/>
              <w:bottom w:val="single" w:sz="4" w:space="0" w:color="auto"/>
              <w:right w:val="single" w:sz="4" w:space="0" w:color="auto"/>
            </w:tcBorders>
            <w:vAlign w:val="center"/>
          </w:tcPr>
          <w:p w14:paraId="492F39C6" w14:textId="6DAE621F" w:rsidR="00D752BE" w:rsidRPr="007D06B1" w:rsidRDefault="00D752BE">
            <w:pPr>
              <w:spacing w:before="60"/>
              <w:jc w:val="center"/>
              <w:rPr>
                <w:rFonts w:eastAsia="Times New Roman" w:cs="Times New Roman"/>
                <w:sz w:val="26"/>
                <w:szCs w:val="26"/>
              </w:rPr>
            </w:pPr>
            <w:r w:rsidRPr="007D06B1">
              <w:rPr>
                <w:rFonts w:eastAsia="Times New Roman" w:cs="Times New Roman"/>
                <w:sz w:val="26"/>
                <w:szCs w:val="26"/>
              </w:rPr>
              <w:t>2.002157</w:t>
            </w:r>
          </w:p>
        </w:tc>
        <w:tc>
          <w:tcPr>
            <w:tcW w:w="1418" w:type="dxa"/>
            <w:tcBorders>
              <w:top w:val="single" w:sz="4" w:space="0" w:color="auto"/>
              <w:left w:val="single" w:sz="4" w:space="0" w:color="auto"/>
              <w:bottom w:val="single" w:sz="4" w:space="0" w:color="auto"/>
              <w:right w:val="single" w:sz="4" w:space="0" w:color="auto"/>
            </w:tcBorders>
            <w:vAlign w:val="center"/>
          </w:tcPr>
          <w:p w14:paraId="33C84F26" w14:textId="2EB5E532" w:rsidR="00D752BE" w:rsidRPr="007D06B1" w:rsidRDefault="00D752BE" w:rsidP="00321F2E">
            <w:pPr>
              <w:spacing w:before="60"/>
              <w:jc w:val="both"/>
              <w:rPr>
                <w:rFonts w:cs="Times New Roman"/>
                <w:sz w:val="26"/>
                <w:szCs w:val="26"/>
              </w:rPr>
            </w:pPr>
            <w:r w:rsidRPr="007D06B1">
              <w:rPr>
                <w:rFonts w:cs="Times New Roman"/>
                <w:sz w:val="26"/>
                <w:szCs w:val="26"/>
              </w:rPr>
              <w:t>Thi nâng ngạch công chức</w:t>
            </w:r>
          </w:p>
        </w:tc>
        <w:tc>
          <w:tcPr>
            <w:tcW w:w="2977" w:type="dxa"/>
            <w:tcBorders>
              <w:top w:val="single" w:sz="4" w:space="0" w:color="auto"/>
              <w:left w:val="single" w:sz="4" w:space="0" w:color="auto"/>
              <w:bottom w:val="single" w:sz="4" w:space="0" w:color="auto"/>
              <w:right w:val="single" w:sz="4" w:space="0" w:color="auto"/>
            </w:tcBorders>
            <w:vAlign w:val="center"/>
          </w:tcPr>
          <w:p w14:paraId="1326736D" w14:textId="77777777" w:rsidR="00D752BE" w:rsidRPr="007D06B1" w:rsidRDefault="00D752BE">
            <w:pPr>
              <w:spacing w:before="60"/>
              <w:jc w:val="both"/>
              <w:rPr>
                <w:rFonts w:cs="Times New Roman"/>
                <w:sz w:val="26"/>
                <w:szCs w:val="26"/>
              </w:rPr>
            </w:pPr>
            <w:r w:rsidRPr="007D06B1">
              <w:rPr>
                <w:rFonts w:cs="Times New Roman"/>
                <w:sz w:val="26"/>
                <w:szCs w:val="26"/>
              </w:rPr>
              <w:t xml:space="preserve">- Trong thời hạn 10 ngày kể từ ngày hoàn thành việc chấm thi, Hội đồng </w:t>
            </w:r>
            <w:r w:rsidRPr="007D06B1">
              <w:rPr>
                <w:rFonts w:cs="Times New Roman"/>
                <w:sz w:val="26"/>
                <w:szCs w:val="26"/>
              </w:rPr>
              <w:lastRenderedPageBreak/>
              <w:t>thi nâng ngạch công chức phải báo cáo người đứng đầu cơ quan có thẩm quyền tổ chức thi nâng ngạch công chức về kết quả chấm thi; đồng thời công khai trên trang thông tin điện tử hoặc cổng thông tin điện tử của cơ quan có thẩm quyền tổ chức thi nâng ngạch công chức và gửi thông báo bằng văn bản tới cơ quan quản lý công chức về điểm thi của công chức dự thi nâng ngạch để thông báo cho công chức dự thi được biết.</w:t>
            </w:r>
          </w:p>
          <w:p w14:paraId="4526E248" w14:textId="201308D5" w:rsidR="00D752BE" w:rsidRPr="007D06B1" w:rsidRDefault="00D752BE">
            <w:pPr>
              <w:spacing w:before="60"/>
              <w:jc w:val="both"/>
              <w:rPr>
                <w:rFonts w:cs="Times New Roman"/>
                <w:sz w:val="26"/>
                <w:szCs w:val="26"/>
              </w:rPr>
            </w:pPr>
            <w:r w:rsidRPr="007D06B1">
              <w:rPr>
                <w:rFonts w:cs="Times New Roman"/>
                <w:sz w:val="26"/>
                <w:szCs w:val="26"/>
              </w:rPr>
              <w:t xml:space="preserve">- Trong thời hạn </w:t>
            </w:r>
            <w:r w:rsidR="0016627D" w:rsidRPr="007D06B1">
              <w:rPr>
                <w:rFonts w:cs="Times New Roman"/>
                <w:sz w:val="26"/>
                <w:szCs w:val="26"/>
              </w:rPr>
              <w:t>05 ngày làm việc</w:t>
            </w:r>
            <w:r w:rsidRPr="007D06B1">
              <w:rPr>
                <w:rFonts w:cs="Times New Roman"/>
                <w:sz w:val="26"/>
                <w:szCs w:val="26"/>
              </w:rPr>
              <w:t xml:space="preserve"> kể từ ngày thông báo kết quả điểm thi, công chức dự thi có quyền gửi đơn đề nghị phúc khảo kết quả điểm </w:t>
            </w:r>
            <w:r w:rsidR="0016627D" w:rsidRPr="007D06B1">
              <w:rPr>
                <w:rFonts w:cs="Times New Roman"/>
                <w:sz w:val="26"/>
                <w:szCs w:val="26"/>
              </w:rPr>
              <w:t xml:space="preserve">thi </w:t>
            </w:r>
            <w:r w:rsidRPr="007D06B1">
              <w:rPr>
                <w:rFonts w:cs="Times New Roman"/>
                <w:sz w:val="26"/>
                <w:szCs w:val="26"/>
              </w:rPr>
              <w:t xml:space="preserve">môn chuyên môn, nghiệp vụ. Hội đồng thi nâng ngạch công chức có trách nhiệm thành lập Ban chấm phúc khảo và tổ chức chấm phúc khảo, </w:t>
            </w:r>
            <w:r w:rsidRPr="007D06B1">
              <w:rPr>
                <w:rFonts w:cs="Times New Roman"/>
                <w:sz w:val="26"/>
                <w:szCs w:val="26"/>
              </w:rPr>
              <w:lastRenderedPageBreak/>
              <w:t xml:space="preserve">công bố kết quả chấm phúc khảo chậm nhất </w:t>
            </w:r>
            <w:r w:rsidR="0016627D" w:rsidRPr="007D06B1">
              <w:rPr>
                <w:rFonts w:cs="Times New Roman"/>
                <w:sz w:val="26"/>
                <w:szCs w:val="26"/>
              </w:rPr>
              <w:t xml:space="preserve">là 10 ngày </w:t>
            </w:r>
            <w:r w:rsidRPr="007D06B1">
              <w:rPr>
                <w:rFonts w:cs="Times New Roman"/>
                <w:sz w:val="26"/>
                <w:szCs w:val="26"/>
              </w:rPr>
              <w:t>kể từ ngày hết thời hạn nhận đơn phúc khảo theo quy định tại khoản này.</w:t>
            </w:r>
          </w:p>
          <w:p w14:paraId="7FC3BB25" w14:textId="77777777" w:rsidR="00D752BE" w:rsidRPr="007D06B1" w:rsidRDefault="00D752BE">
            <w:pPr>
              <w:spacing w:before="60"/>
              <w:jc w:val="both"/>
              <w:rPr>
                <w:rFonts w:cs="Times New Roman"/>
                <w:sz w:val="26"/>
                <w:szCs w:val="26"/>
              </w:rPr>
            </w:pPr>
            <w:r w:rsidRPr="007D06B1">
              <w:rPr>
                <w:rFonts w:cs="Times New Roman"/>
                <w:sz w:val="26"/>
                <w:szCs w:val="26"/>
              </w:rPr>
              <w:t>- Chậm nhất 05 ngày làm việc kể từ ngày công bố kết quả chấm phúc khảo, Hội đồng thi nâng ngạch báo cáo người đứng đầu cơ quan có thẩm quyền tổ chức thi nâng ngạch công chức phê duyệt kết quả kỳ thi nâng ngạch công chức và danh sách công chức trúng tuyển.</w:t>
            </w:r>
          </w:p>
          <w:p w14:paraId="26914610" w14:textId="12EF763A" w:rsidR="00D752BE" w:rsidRPr="007D06B1" w:rsidRDefault="00D752BE" w:rsidP="00BF7D17">
            <w:pPr>
              <w:spacing w:before="60"/>
              <w:jc w:val="both"/>
              <w:rPr>
                <w:rFonts w:cs="Times New Roman"/>
                <w:sz w:val="26"/>
                <w:szCs w:val="26"/>
              </w:rPr>
            </w:pPr>
            <w:r w:rsidRPr="007D06B1">
              <w:rPr>
                <w:rFonts w:cs="Times New Roman"/>
                <w:sz w:val="26"/>
                <w:szCs w:val="26"/>
              </w:rPr>
              <w:t>- Chậm nhất 05 ngày làm việc kể từ ngày có quyết định phê duyệt kết quả kỳ thi nâng ngạch, Hội đồng thi nâng ngạch công chức có trách nhiệm thông báo kết quả thi và danh sách công chức trúng tuyển bằng văn bản tới cơ quan quản lý công chức có công chức tham dự kỳ thi.</w:t>
            </w:r>
          </w:p>
        </w:tc>
        <w:tc>
          <w:tcPr>
            <w:tcW w:w="1275" w:type="dxa"/>
            <w:tcBorders>
              <w:top w:val="single" w:sz="4" w:space="0" w:color="auto"/>
              <w:left w:val="single" w:sz="4" w:space="0" w:color="auto"/>
              <w:bottom w:val="single" w:sz="4" w:space="0" w:color="auto"/>
              <w:right w:val="single" w:sz="4" w:space="0" w:color="auto"/>
            </w:tcBorders>
            <w:vAlign w:val="center"/>
          </w:tcPr>
          <w:p w14:paraId="2E39A4D0" w14:textId="0797453F" w:rsidR="00D752BE" w:rsidRPr="007D06B1" w:rsidRDefault="00D752BE">
            <w:pPr>
              <w:spacing w:before="60"/>
              <w:jc w:val="center"/>
              <w:rPr>
                <w:rFonts w:eastAsia="Times New Roman" w:cs="Times New Roman"/>
                <w:bCs/>
                <w:sz w:val="26"/>
                <w:szCs w:val="26"/>
              </w:rPr>
            </w:pPr>
            <w:r w:rsidRPr="007D06B1">
              <w:rPr>
                <w:rFonts w:eastAsia="Times New Roman" w:cs="Times New Roman"/>
                <w:bCs/>
                <w:sz w:val="26"/>
                <w:szCs w:val="26"/>
              </w:rPr>
              <w:lastRenderedPageBreak/>
              <w:t xml:space="preserve">Sở Nội vụ </w:t>
            </w:r>
          </w:p>
        </w:tc>
        <w:tc>
          <w:tcPr>
            <w:tcW w:w="2552" w:type="dxa"/>
            <w:tcBorders>
              <w:top w:val="single" w:sz="4" w:space="0" w:color="auto"/>
              <w:left w:val="single" w:sz="4" w:space="0" w:color="auto"/>
              <w:bottom w:val="single" w:sz="4" w:space="0" w:color="auto"/>
              <w:right w:val="single" w:sz="4" w:space="0" w:color="auto"/>
            </w:tcBorders>
            <w:vAlign w:val="center"/>
          </w:tcPr>
          <w:p w14:paraId="514841E0" w14:textId="77777777" w:rsidR="00D752BE" w:rsidRPr="007D06B1" w:rsidRDefault="00D752BE" w:rsidP="00BF7D17">
            <w:pPr>
              <w:spacing w:before="60"/>
              <w:jc w:val="both"/>
              <w:rPr>
                <w:rFonts w:eastAsia="Times New Roman" w:cs="Times New Roman"/>
                <w:bCs/>
                <w:sz w:val="26"/>
                <w:szCs w:val="26"/>
              </w:rPr>
            </w:pPr>
            <w:r w:rsidRPr="007D06B1">
              <w:rPr>
                <w:rFonts w:eastAsia="Times New Roman" w:cs="Times New Roman"/>
                <w:bCs/>
                <w:sz w:val="26"/>
                <w:szCs w:val="26"/>
              </w:rPr>
              <w:t>Phí dự thi nâng ngạch công chức:</w:t>
            </w:r>
          </w:p>
          <w:p w14:paraId="5C140CDC" w14:textId="77777777" w:rsidR="00D752BE" w:rsidRPr="007D06B1" w:rsidRDefault="00D752BE" w:rsidP="00BF7D17">
            <w:pPr>
              <w:spacing w:before="60"/>
              <w:jc w:val="both"/>
              <w:rPr>
                <w:rFonts w:eastAsia="Times New Roman" w:cs="Times New Roman"/>
                <w:bCs/>
                <w:sz w:val="26"/>
                <w:szCs w:val="26"/>
              </w:rPr>
            </w:pPr>
            <w:r w:rsidRPr="007D06B1">
              <w:rPr>
                <w:rFonts w:eastAsia="Times New Roman" w:cs="Times New Roman"/>
                <w:bCs/>
                <w:sz w:val="26"/>
                <w:szCs w:val="26"/>
              </w:rPr>
              <w:t xml:space="preserve">1. Nâng ngạch chuyên </w:t>
            </w:r>
            <w:r w:rsidRPr="007D06B1">
              <w:rPr>
                <w:rFonts w:eastAsia="Times New Roman" w:cs="Times New Roman"/>
                <w:bCs/>
                <w:sz w:val="26"/>
                <w:szCs w:val="26"/>
              </w:rPr>
              <w:lastRenderedPageBreak/>
              <w:t>viên cao cấp và tương đương:</w:t>
            </w:r>
          </w:p>
          <w:p w14:paraId="083E2FA3" w14:textId="77777777" w:rsidR="00D752BE" w:rsidRPr="007D06B1" w:rsidRDefault="00D752BE" w:rsidP="00BF7D17">
            <w:pPr>
              <w:spacing w:before="60"/>
              <w:jc w:val="both"/>
              <w:rPr>
                <w:rFonts w:eastAsia="Times New Roman" w:cs="Times New Roman"/>
                <w:bCs/>
                <w:sz w:val="26"/>
                <w:szCs w:val="26"/>
              </w:rPr>
            </w:pPr>
            <w:r w:rsidRPr="007D06B1">
              <w:rPr>
                <w:rFonts w:eastAsia="Times New Roman" w:cs="Times New Roman"/>
                <w:bCs/>
                <w:sz w:val="26"/>
                <w:szCs w:val="26"/>
              </w:rPr>
              <w:t>- Dưới 50 thí sinh: 1.400.000 đồng/thí sinh/lần dự thi;</w:t>
            </w:r>
          </w:p>
          <w:p w14:paraId="54B64047" w14:textId="77777777" w:rsidR="00D752BE" w:rsidRPr="007D06B1" w:rsidRDefault="00D752BE" w:rsidP="00BF7D17">
            <w:pPr>
              <w:spacing w:before="60"/>
              <w:jc w:val="both"/>
              <w:rPr>
                <w:rFonts w:eastAsia="Times New Roman" w:cs="Times New Roman"/>
                <w:bCs/>
                <w:sz w:val="26"/>
                <w:szCs w:val="26"/>
              </w:rPr>
            </w:pPr>
            <w:r w:rsidRPr="007D06B1">
              <w:rPr>
                <w:rFonts w:eastAsia="Times New Roman" w:cs="Times New Roman"/>
                <w:bCs/>
                <w:sz w:val="26"/>
                <w:szCs w:val="26"/>
              </w:rPr>
              <w:t>- Từ 50 đến dưới 100 thí sinh: 1.300.000 đồng/thí sinh/lần dự thi;</w:t>
            </w:r>
          </w:p>
          <w:p w14:paraId="6ECCC93E" w14:textId="77777777" w:rsidR="00D752BE" w:rsidRPr="007D06B1" w:rsidRDefault="00D752BE" w:rsidP="00BF7D17">
            <w:pPr>
              <w:spacing w:before="60"/>
              <w:jc w:val="both"/>
              <w:rPr>
                <w:rFonts w:eastAsia="Times New Roman" w:cs="Times New Roman"/>
                <w:bCs/>
                <w:sz w:val="26"/>
                <w:szCs w:val="26"/>
              </w:rPr>
            </w:pPr>
            <w:r w:rsidRPr="007D06B1">
              <w:rPr>
                <w:rFonts w:eastAsia="Times New Roman" w:cs="Times New Roman"/>
                <w:bCs/>
                <w:sz w:val="26"/>
                <w:szCs w:val="26"/>
              </w:rPr>
              <w:t>- Từ 100 thí sinh trở lên: 1.200.000 đồng/thí sinh/lần dự thi.</w:t>
            </w:r>
          </w:p>
          <w:p w14:paraId="41514D7A" w14:textId="77777777" w:rsidR="00D752BE" w:rsidRPr="007D06B1" w:rsidRDefault="00D752BE" w:rsidP="00BF7D17">
            <w:pPr>
              <w:spacing w:before="60"/>
              <w:jc w:val="both"/>
              <w:rPr>
                <w:rFonts w:eastAsia="Times New Roman" w:cs="Times New Roman"/>
                <w:bCs/>
                <w:sz w:val="26"/>
                <w:szCs w:val="26"/>
              </w:rPr>
            </w:pPr>
            <w:r w:rsidRPr="007D06B1">
              <w:rPr>
                <w:rFonts w:eastAsia="Times New Roman" w:cs="Times New Roman"/>
                <w:bCs/>
                <w:sz w:val="26"/>
                <w:szCs w:val="26"/>
              </w:rPr>
              <w:t>2. Nâng ngạch chuyên viên, chuyên viên chính và tương đương:</w:t>
            </w:r>
          </w:p>
          <w:p w14:paraId="67162832" w14:textId="77777777" w:rsidR="00D752BE" w:rsidRPr="007D06B1" w:rsidRDefault="00D752BE" w:rsidP="00BF7D17">
            <w:pPr>
              <w:spacing w:before="60"/>
              <w:jc w:val="both"/>
              <w:rPr>
                <w:rFonts w:eastAsia="Times New Roman" w:cs="Times New Roman"/>
                <w:bCs/>
                <w:sz w:val="26"/>
                <w:szCs w:val="26"/>
              </w:rPr>
            </w:pPr>
            <w:r w:rsidRPr="007D06B1">
              <w:rPr>
                <w:rFonts w:eastAsia="Times New Roman" w:cs="Times New Roman"/>
                <w:bCs/>
                <w:sz w:val="26"/>
                <w:szCs w:val="26"/>
              </w:rPr>
              <w:t>- Dưới 100 thí sinh: 700.000 đồng/thí sinh/lần dự thi;</w:t>
            </w:r>
          </w:p>
          <w:p w14:paraId="5810EF10" w14:textId="77777777" w:rsidR="00D752BE" w:rsidRPr="007D06B1" w:rsidRDefault="00D752BE" w:rsidP="00BF7D17">
            <w:pPr>
              <w:spacing w:before="60"/>
              <w:jc w:val="both"/>
              <w:rPr>
                <w:rFonts w:eastAsia="Times New Roman" w:cs="Times New Roman"/>
                <w:bCs/>
                <w:sz w:val="26"/>
                <w:szCs w:val="26"/>
              </w:rPr>
            </w:pPr>
            <w:r w:rsidRPr="007D06B1">
              <w:rPr>
                <w:rFonts w:eastAsia="Times New Roman" w:cs="Times New Roman"/>
                <w:bCs/>
                <w:sz w:val="26"/>
                <w:szCs w:val="26"/>
              </w:rPr>
              <w:t>- Từ 100 đến dưới 500 thí sinh: 600.000 đồng/thí sinh/lần dự thi;</w:t>
            </w:r>
          </w:p>
          <w:p w14:paraId="1CB01E0B" w14:textId="77777777" w:rsidR="00D752BE" w:rsidRPr="007D06B1" w:rsidRDefault="00D752BE" w:rsidP="00BF7D17">
            <w:pPr>
              <w:spacing w:before="60"/>
              <w:jc w:val="both"/>
              <w:rPr>
                <w:rFonts w:eastAsia="Times New Roman" w:cs="Times New Roman"/>
                <w:bCs/>
                <w:sz w:val="26"/>
                <w:szCs w:val="26"/>
              </w:rPr>
            </w:pPr>
            <w:r w:rsidRPr="007D06B1">
              <w:rPr>
                <w:rFonts w:eastAsia="Times New Roman" w:cs="Times New Roman"/>
                <w:bCs/>
                <w:sz w:val="26"/>
                <w:szCs w:val="26"/>
              </w:rPr>
              <w:t>- Từ 500 trở lên: 500.000 đồng/thí sinh/lần dự thi.</w:t>
            </w:r>
          </w:p>
          <w:p w14:paraId="74748099" w14:textId="2B7D4EAF" w:rsidR="00D752BE" w:rsidRPr="007D06B1" w:rsidRDefault="00D752BE" w:rsidP="00BF7D17">
            <w:pPr>
              <w:spacing w:before="60"/>
              <w:jc w:val="both"/>
              <w:rPr>
                <w:rFonts w:eastAsia="Times New Roman" w:cs="Times New Roman"/>
                <w:bCs/>
                <w:sz w:val="26"/>
                <w:szCs w:val="26"/>
              </w:rPr>
            </w:pPr>
            <w:r w:rsidRPr="007D06B1">
              <w:rPr>
                <w:rFonts w:eastAsia="Times New Roman" w:cs="Times New Roman"/>
                <w:bCs/>
                <w:sz w:val="26"/>
                <w:szCs w:val="26"/>
              </w:rPr>
              <w:t xml:space="preserve">3. Phúc khảo: 150.000 </w:t>
            </w:r>
            <w:r w:rsidRPr="007D06B1">
              <w:rPr>
                <w:rFonts w:eastAsia="Times New Roman" w:cs="Times New Roman"/>
                <w:bCs/>
                <w:sz w:val="26"/>
                <w:szCs w:val="26"/>
              </w:rPr>
              <w:lastRenderedPageBreak/>
              <w:t>đồng/bài thi.</w:t>
            </w:r>
          </w:p>
        </w:tc>
        <w:tc>
          <w:tcPr>
            <w:tcW w:w="4819" w:type="dxa"/>
            <w:tcBorders>
              <w:top w:val="single" w:sz="4" w:space="0" w:color="auto"/>
              <w:left w:val="single" w:sz="4" w:space="0" w:color="auto"/>
              <w:bottom w:val="single" w:sz="4" w:space="0" w:color="auto"/>
              <w:right w:val="single" w:sz="4" w:space="0" w:color="auto"/>
            </w:tcBorders>
          </w:tcPr>
          <w:p w14:paraId="01405C61" w14:textId="77777777" w:rsidR="00D752BE" w:rsidRPr="007D06B1" w:rsidRDefault="00D752BE">
            <w:pPr>
              <w:spacing w:before="60"/>
              <w:jc w:val="both"/>
              <w:rPr>
                <w:rFonts w:eastAsia="Times New Roman" w:cs="Times New Roman"/>
                <w:sz w:val="26"/>
                <w:szCs w:val="26"/>
              </w:rPr>
            </w:pPr>
            <w:r w:rsidRPr="007D06B1">
              <w:rPr>
                <w:rFonts w:eastAsia="Times New Roman" w:cs="Times New Roman"/>
                <w:sz w:val="26"/>
                <w:szCs w:val="26"/>
              </w:rPr>
              <w:lastRenderedPageBreak/>
              <w:t>- Luật Cán bộ, công chức ngày 13/11/2008;</w:t>
            </w:r>
          </w:p>
          <w:p w14:paraId="1D24AFAF" w14:textId="77777777" w:rsidR="00D752BE" w:rsidRPr="007D06B1" w:rsidRDefault="00D752BE">
            <w:pPr>
              <w:spacing w:before="60"/>
              <w:jc w:val="both"/>
              <w:rPr>
                <w:rFonts w:eastAsia="Times New Roman" w:cs="Times New Roman"/>
                <w:sz w:val="26"/>
                <w:szCs w:val="26"/>
              </w:rPr>
            </w:pPr>
            <w:r w:rsidRPr="007D06B1">
              <w:rPr>
                <w:rFonts w:eastAsia="Times New Roman" w:cs="Times New Roman"/>
                <w:sz w:val="26"/>
                <w:szCs w:val="26"/>
              </w:rPr>
              <w:t xml:space="preserve">- Luật sửa đổi, bổ sung một số điều của Luật Cán bộ, công chức và Luật Viên chức </w:t>
            </w:r>
            <w:r w:rsidRPr="007D06B1">
              <w:rPr>
                <w:rFonts w:eastAsia="Times New Roman" w:cs="Times New Roman"/>
                <w:sz w:val="26"/>
                <w:szCs w:val="26"/>
              </w:rPr>
              <w:lastRenderedPageBreak/>
              <w:t>ngày 25/11/2019;</w:t>
            </w:r>
          </w:p>
          <w:p w14:paraId="23749A21" w14:textId="77777777" w:rsidR="00D752BE" w:rsidRPr="007D06B1" w:rsidRDefault="00D752BE">
            <w:pPr>
              <w:spacing w:before="60"/>
              <w:jc w:val="both"/>
              <w:rPr>
                <w:rFonts w:eastAsia="Times New Roman" w:cs="Times New Roman"/>
                <w:sz w:val="26"/>
                <w:szCs w:val="26"/>
              </w:rPr>
            </w:pPr>
            <w:r w:rsidRPr="007D06B1">
              <w:rPr>
                <w:rFonts w:eastAsia="Times New Roman" w:cs="Times New Roman"/>
                <w:sz w:val="26"/>
                <w:szCs w:val="26"/>
              </w:rPr>
              <w:t>- Nghị định số 138/2020/NĐ-CP ngày 27/11/2020 của Chính phủ quy định về tuyển dụng, sử dụng và quản lý công chức;</w:t>
            </w:r>
          </w:p>
          <w:p w14:paraId="4640E444" w14:textId="100965D1" w:rsidR="00ED537E" w:rsidRPr="007D06B1" w:rsidRDefault="00ED537E">
            <w:pPr>
              <w:spacing w:before="60"/>
              <w:jc w:val="both"/>
              <w:rPr>
                <w:rFonts w:eastAsia="Times New Roman" w:cs="Times New Roman"/>
                <w:sz w:val="26"/>
                <w:szCs w:val="26"/>
              </w:rPr>
            </w:pPr>
            <w:r w:rsidRPr="007D06B1">
              <w:rPr>
                <w:rFonts w:eastAsia="Times New Roman" w:cs="Times New Roman"/>
                <w:sz w:val="26"/>
                <w:szCs w:val="26"/>
              </w:rPr>
              <w:t xml:space="preserve">- </w:t>
            </w:r>
            <w:r w:rsidRPr="007D06B1">
              <w:rPr>
                <w:rFonts w:eastAsia="Times New Roman" w:cs="Times New Roman"/>
                <w:sz w:val="26"/>
                <w:szCs w:val="26"/>
                <w:lang w:val="es-AR"/>
              </w:rPr>
              <w:t>Nghị định số 116/2024/NĐ-CP Nghị định số 116/2024/NĐ-CP ngày 17 tháng 9 năm 2024 của Chính phủ sửa đổi, bổ sung một số điều của Nghị định số 138/2020/NĐ-CP ngày 27 tháng 11 năm 2020 quy định về tuyển dụng, sử dụng và quản lý công chức và Nghị định số 06/2023/NĐ-CP ngày 21 tháng 02 năm 2023 quy định về kiểm định chất lượng đầu vào công chức;</w:t>
            </w:r>
          </w:p>
          <w:p w14:paraId="4B49A2E4" w14:textId="77777777" w:rsidR="00D752BE" w:rsidRPr="007D06B1" w:rsidRDefault="00D752BE">
            <w:pPr>
              <w:spacing w:before="60"/>
              <w:jc w:val="both"/>
              <w:rPr>
                <w:rFonts w:eastAsia="Times New Roman" w:cs="Times New Roman"/>
                <w:sz w:val="26"/>
                <w:szCs w:val="26"/>
              </w:rPr>
            </w:pPr>
            <w:r w:rsidRPr="007D06B1">
              <w:rPr>
                <w:rFonts w:eastAsia="Times New Roman" w:cs="Times New Roman"/>
                <w:sz w:val="26"/>
                <w:szCs w:val="26"/>
              </w:rPr>
              <w:t>- Thông tư số 2/2021/TT-BNV ngày 11/6/2021 của Bộ trưởng Bộ Nội vụ quy định mã số, tiêu chuẩn chuyên môn, nghiệp vụ và xếp lương đối với các ngạch công chức chuyên ngành hành chính và công chức chuyên ngành văn thư;</w:t>
            </w:r>
          </w:p>
          <w:p w14:paraId="347660E6" w14:textId="62FADE2E" w:rsidR="00D752BE" w:rsidRPr="007D06B1" w:rsidRDefault="00D752BE" w:rsidP="005E105C">
            <w:pPr>
              <w:spacing w:before="60"/>
              <w:jc w:val="both"/>
              <w:rPr>
                <w:rFonts w:eastAsia="Times New Roman" w:cs="Times New Roman"/>
                <w:sz w:val="26"/>
                <w:szCs w:val="26"/>
              </w:rPr>
            </w:pPr>
            <w:r w:rsidRPr="007D06B1">
              <w:rPr>
                <w:rFonts w:eastAsia="Times New Roman" w:cs="Times New Roman"/>
                <w:sz w:val="26"/>
                <w:szCs w:val="26"/>
              </w:rPr>
              <w:t>- Thông tư số 92/2021/TT-BTC ngày 28/10/2021 của Bộ trưởng Bộ Tài chính quy định mức thu, chế độ thu, nộp, quản lý và sử dụng phí tuyển dụng, dự thi nâng ngạch, thăng hạng công chức, viên chức.</w:t>
            </w:r>
          </w:p>
        </w:tc>
      </w:tr>
    </w:tbl>
    <w:p w14:paraId="33838B32" w14:textId="77777777" w:rsidR="00D622D9" w:rsidRPr="007D06B1" w:rsidRDefault="00D622D9" w:rsidP="00D622D9">
      <w:pPr>
        <w:spacing w:before="120" w:after="120" w:line="276" w:lineRule="auto"/>
        <w:ind w:firstLine="720"/>
        <w:jc w:val="both"/>
        <w:rPr>
          <w:b/>
        </w:rPr>
      </w:pPr>
    </w:p>
    <w:sectPr w:rsidR="00D622D9" w:rsidRPr="007D06B1" w:rsidSect="00DC2265">
      <w:headerReference w:type="default" r:id="rId8"/>
      <w:footerReference w:type="default" r:id="rId9"/>
      <w:pgSz w:w="16838" w:h="11906" w:orient="landscape" w:code="9"/>
      <w:pgMar w:top="1134" w:right="1134" w:bottom="1021" w:left="1134"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E046E8" w14:textId="77777777" w:rsidR="002F20A2" w:rsidRDefault="002F20A2" w:rsidP="00E63F36">
      <w:r>
        <w:separator/>
      </w:r>
    </w:p>
  </w:endnote>
  <w:endnote w:type="continuationSeparator" w:id="0">
    <w:p w14:paraId="703D8B6E" w14:textId="77777777" w:rsidR="002F20A2" w:rsidRDefault="002F20A2" w:rsidP="00E63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202050305040509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3F18E" w14:textId="77777777" w:rsidR="00A10210" w:rsidRDefault="00A10210">
    <w:pPr>
      <w:pStyle w:val="Footer"/>
      <w:jc w:val="center"/>
    </w:pPr>
  </w:p>
  <w:p w14:paraId="4696A56F" w14:textId="77777777" w:rsidR="00A10210" w:rsidRPr="003576C5" w:rsidRDefault="00A10210" w:rsidP="00E63F36">
    <w:pPr>
      <w:pStyle w:val="Footer"/>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D5A2E" w14:textId="77777777" w:rsidR="002F20A2" w:rsidRDefault="002F20A2" w:rsidP="00E63F36">
      <w:r>
        <w:separator/>
      </w:r>
    </w:p>
  </w:footnote>
  <w:footnote w:type="continuationSeparator" w:id="0">
    <w:p w14:paraId="64AF0128" w14:textId="77777777" w:rsidR="002F20A2" w:rsidRDefault="002F20A2" w:rsidP="00E63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7942285"/>
      <w:docPartObj>
        <w:docPartGallery w:val="Page Numbers (Top of Page)"/>
        <w:docPartUnique/>
      </w:docPartObj>
    </w:sdtPr>
    <w:sdtEndPr>
      <w:rPr>
        <w:noProof/>
      </w:rPr>
    </w:sdtEndPr>
    <w:sdtContent>
      <w:p w14:paraId="29BF5568" w14:textId="77777777" w:rsidR="00A10210" w:rsidRDefault="00A10210">
        <w:pPr>
          <w:pStyle w:val="Header"/>
          <w:jc w:val="center"/>
        </w:pPr>
        <w:r>
          <w:fldChar w:fldCharType="begin"/>
        </w:r>
        <w:r>
          <w:instrText xml:space="preserve"> PAGE   \* MERGEFORMAT </w:instrText>
        </w:r>
        <w:r>
          <w:fldChar w:fldCharType="separate"/>
        </w:r>
        <w:r w:rsidR="007D06B1">
          <w:rPr>
            <w:noProof/>
          </w:rPr>
          <w:t>9</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84107"/>
    <w:multiLevelType w:val="hybridMultilevel"/>
    <w:tmpl w:val="1A0462F4"/>
    <w:lvl w:ilvl="0" w:tplc="E7844A06">
      <w:start w:val="2"/>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17B41"/>
    <w:multiLevelType w:val="hybridMultilevel"/>
    <w:tmpl w:val="666E2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766AAC"/>
    <w:multiLevelType w:val="hybridMultilevel"/>
    <w:tmpl w:val="1D664E28"/>
    <w:lvl w:ilvl="0" w:tplc="895E6C8E">
      <w:start w:val="1"/>
      <w:numFmt w:val="decimal"/>
      <w:lvlText w:val="%1."/>
      <w:lvlJc w:val="left"/>
      <w:pPr>
        <w:ind w:left="1080" w:hanging="360"/>
      </w:pPr>
      <w:rPr>
        <w:rFonts w:hint="default"/>
        <w:color w:val="000000"/>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D3F06C5"/>
    <w:multiLevelType w:val="hybridMultilevel"/>
    <w:tmpl w:val="D9DA0C0A"/>
    <w:lvl w:ilvl="0" w:tplc="4EDA92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8A6BA7"/>
    <w:multiLevelType w:val="multilevel"/>
    <w:tmpl w:val="70B43FB0"/>
    <w:lvl w:ilvl="0">
      <w:start w:val="2"/>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50FC0742"/>
    <w:multiLevelType w:val="hybridMultilevel"/>
    <w:tmpl w:val="90F2F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652CC7"/>
    <w:multiLevelType w:val="hybridMultilevel"/>
    <w:tmpl w:val="7E5E3BF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C050D0"/>
    <w:multiLevelType w:val="hybridMultilevel"/>
    <w:tmpl w:val="92E84BA6"/>
    <w:lvl w:ilvl="0" w:tplc="6A747ADA">
      <w:start w:val="1"/>
      <w:numFmt w:val="decimal"/>
      <w:lvlText w:val="%1."/>
      <w:lvlJc w:val="left"/>
      <w:pPr>
        <w:ind w:left="1080" w:hanging="360"/>
      </w:pPr>
      <w:rPr>
        <w:rFonts w:hint="default"/>
        <w:color w:val="000000"/>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D581269"/>
    <w:multiLevelType w:val="hybridMultilevel"/>
    <w:tmpl w:val="ABCE72DA"/>
    <w:lvl w:ilvl="0" w:tplc="0F020E1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1838764089">
    <w:abstractNumId w:val="2"/>
  </w:num>
  <w:num w:numId="2" w16cid:durableId="1362322072">
    <w:abstractNumId w:val="3"/>
  </w:num>
  <w:num w:numId="3" w16cid:durableId="1133712041">
    <w:abstractNumId w:val="7"/>
  </w:num>
  <w:num w:numId="4" w16cid:durableId="1774858317">
    <w:abstractNumId w:val="5"/>
  </w:num>
  <w:num w:numId="5" w16cid:durableId="1956519096">
    <w:abstractNumId w:val="1"/>
  </w:num>
  <w:num w:numId="6" w16cid:durableId="1091043763">
    <w:abstractNumId w:val="8"/>
  </w:num>
  <w:num w:numId="7" w16cid:durableId="876048709">
    <w:abstractNumId w:val="4"/>
  </w:num>
  <w:num w:numId="8" w16cid:durableId="372389216">
    <w:abstractNumId w:val="0"/>
  </w:num>
  <w:num w:numId="9" w16cid:durableId="8703398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0FB3"/>
    <w:rsid w:val="0000295A"/>
    <w:rsid w:val="000038C1"/>
    <w:rsid w:val="00005CCD"/>
    <w:rsid w:val="00020344"/>
    <w:rsid w:val="00022A0D"/>
    <w:rsid w:val="000266B2"/>
    <w:rsid w:val="00026F2D"/>
    <w:rsid w:val="00034768"/>
    <w:rsid w:val="000401BA"/>
    <w:rsid w:val="00040ED6"/>
    <w:rsid w:val="00041C16"/>
    <w:rsid w:val="00042783"/>
    <w:rsid w:val="000456E8"/>
    <w:rsid w:val="00046639"/>
    <w:rsid w:val="000559B5"/>
    <w:rsid w:val="0005607B"/>
    <w:rsid w:val="00057133"/>
    <w:rsid w:val="00057276"/>
    <w:rsid w:val="00070784"/>
    <w:rsid w:val="00070A6D"/>
    <w:rsid w:val="00076E90"/>
    <w:rsid w:val="00077165"/>
    <w:rsid w:val="000818D5"/>
    <w:rsid w:val="00085B03"/>
    <w:rsid w:val="00092903"/>
    <w:rsid w:val="00093CA9"/>
    <w:rsid w:val="00097A89"/>
    <w:rsid w:val="000A3E8B"/>
    <w:rsid w:val="000B6C2B"/>
    <w:rsid w:val="000B74A0"/>
    <w:rsid w:val="000C23DA"/>
    <w:rsid w:val="000C3257"/>
    <w:rsid w:val="000C45B4"/>
    <w:rsid w:val="000D3DE9"/>
    <w:rsid w:val="000D4780"/>
    <w:rsid w:val="000D686A"/>
    <w:rsid w:val="000E4BB9"/>
    <w:rsid w:val="000E4BE5"/>
    <w:rsid w:val="000E5A3C"/>
    <w:rsid w:val="000F0C6C"/>
    <w:rsid w:val="000F1C0A"/>
    <w:rsid w:val="000F3DA9"/>
    <w:rsid w:val="000F76DE"/>
    <w:rsid w:val="001000D1"/>
    <w:rsid w:val="0010018F"/>
    <w:rsid w:val="00102C26"/>
    <w:rsid w:val="00103E8D"/>
    <w:rsid w:val="001104D8"/>
    <w:rsid w:val="0011057F"/>
    <w:rsid w:val="00112E41"/>
    <w:rsid w:val="00113D82"/>
    <w:rsid w:val="0012286E"/>
    <w:rsid w:val="00131EE6"/>
    <w:rsid w:val="001341B5"/>
    <w:rsid w:val="00140707"/>
    <w:rsid w:val="00142D96"/>
    <w:rsid w:val="0014534C"/>
    <w:rsid w:val="00150CA1"/>
    <w:rsid w:val="00151380"/>
    <w:rsid w:val="00151F5D"/>
    <w:rsid w:val="001536BE"/>
    <w:rsid w:val="001571FF"/>
    <w:rsid w:val="001578DE"/>
    <w:rsid w:val="00165CAF"/>
    <w:rsid w:val="0016627D"/>
    <w:rsid w:val="00167DF0"/>
    <w:rsid w:val="001732B0"/>
    <w:rsid w:val="00173EF3"/>
    <w:rsid w:val="00177127"/>
    <w:rsid w:val="00186BC6"/>
    <w:rsid w:val="00191874"/>
    <w:rsid w:val="00191D9C"/>
    <w:rsid w:val="0019404A"/>
    <w:rsid w:val="0019473D"/>
    <w:rsid w:val="001958DA"/>
    <w:rsid w:val="001A0F5D"/>
    <w:rsid w:val="001A1AF7"/>
    <w:rsid w:val="001A49F6"/>
    <w:rsid w:val="001A60AC"/>
    <w:rsid w:val="001B04AE"/>
    <w:rsid w:val="001B4533"/>
    <w:rsid w:val="001B54D6"/>
    <w:rsid w:val="001B781F"/>
    <w:rsid w:val="001C14AD"/>
    <w:rsid w:val="001C1A4F"/>
    <w:rsid w:val="001C26FC"/>
    <w:rsid w:val="001C2B09"/>
    <w:rsid w:val="001C4C3E"/>
    <w:rsid w:val="001D0ED5"/>
    <w:rsid w:val="001D2D36"/>
    <w:rsid w:val="001D510E"/>
    <w:rsid w:val="001E2B19"/>
    <w:rsid w:val="001E3186"/>
    <w:rsid w:val="001E5D22"/>
    <w:rsid w:val="001F1EE0"/>
    <w:rsid w:val="00200C80"/>
    <w:rsid w:val="00201A8D"/>
    <w:rsid w:val="00212D9C"/>
    <w:rsid w:val="00220D6D"/>
    <w:rsid w:val="00223765"/>
    <w:rsid w:val="0022733D"/>
    <w:rsid w:val="0023300E"/>
    <w:rsid w:val="00234280"/>
    <w:rsid w:val="00235E98"/>
    <w:rsid w:val="00236ED8"/>
    <w:rsid w:val="00257CE0"/>
    <w:rsid w:val="002621AC"/>
    <w:rsid w:val="00262994"/>
    <w:rsid w:val="00263854"/>
    <w:rsid w:val="002741D9"/>
    <w:rsid w:val="00280379"/>
    <w:rsid w:val="00281130"/>
    <w:rsid w:val="00281F82"/>
    <w:rsid w:val="00286A69"/>
    <w:rsid w:val="00286F97"/>
    <w:rsid w:val="00287F0B"/>
    <w:rsid w:val="00291FA6"/>
    <w:rsid w:val="00293187"/>
    <w:rsid w:val="002932E9"/>
    <w:rsid w:val="00294D5C"/>
    <w:rsid w:val="002A0732"/>
    <w:rsid w:val="002A4940"/>
    <w:rsid w:val="002B19F5"/>
    <w:rsid w:val="002B3B90"/>
    <w:rsid w:val="002B6D7F"/>
    <w:rsid w:val="002C327E"/>
    <w:rsid w:val="002E018B"/>
    <w:rsid w:val="002E3D99"/>
    <w:rsid w:val="002F20A2"/>
    <w:rsid w:val="002F22E5"/>
    <w:rsid w:val="002F3F09"/>
    <w:rsid w:val="00301D63"/>
    <w:rsid w:val="00304E06"/>
    <w:rsid w:val="00304E08"/>
    <w:rsid w:val="00305E3A"/>
    <w:rsid w:val="003063EA"/>
    <w:rsid w:val="00312B54"/>
    <w:rsid w:val="0031475B"/>
    <w:rsid w:val="00321B2E"/>
    <w:rsid w:val="00321F2E"/>
    <w:rsid w:val="0033406C"/>
    <w:rsid w:val="00335E0B"/>
    <w:rsid w:val="003364A7"/>
    <w:rsid w:val="003379BF"/>
    <w:rsid w:val="00340E5B"/>
    <w:rsid w:val="00341D2C"/>
    <w:rsid w:val="00342103"/>
    <w:rsid w:val="00344552"/>
    <w:rsid w:val="0035538D"/>
    <w:rsid w:val="003558FC"/>
    <w:rsid w:val="00357F34"/>
    <w:rsid w:val="0036623B"/>
    <w:rsid w:val="0036684C"/>
    <w:rsid w:val="003674EB"/>
    <w:rsid w:val="00367C9E"/>
    <w:rsid w:val="003725A6"/>
    <w:rsid w:val="00385CD2"/>
    <w:rsid w:val="0039432B"/>
    <w:rsid w:val="003952D4"/>
    <w:rsid w:val="0039606C"/>
    <w:rsid w:val="003A11B5"/>
    <w:rsid w:val="003A13B8"/>
    <w:rsid w:val="003A2049"/>
    <w:rsid w:val="003A3F4B"/>
    <w:rsid w:val="003A4A42"/>
    <w:rsid w:val="003A7607"/>
    <w:rsid w:val="003B046F"/>
    <w:rsid w:val="003B19B5"/>
    <w:rsid w:val="003B2F81"/>
    <w:rsid w:val="003B5B86"/>
    <w:rsid w:val="003B72FB"/>
    <w:rsid w:val="003C3967"/>
    <w:rsid w:val="003C57F0"/>
    <w:rsid w:val="003D0137"/>
    <w:rsid w:val="003D04BF"/>
    <w:rsid w:val="003D1F50"/>
    <w:rsid w:val="003E0827"/>
    <w:rsid w:val="003F3AFC"/>
    <w:rsid w:val="003F3EA8"/>
    <w:rsid w:val="003F4974"/>
    <w:rsid w:val="003F67C8"/>
    <w:rsid w:val="00400CA2"/>
    <w:rsid w:val="00400DA1"/>
    <w:rsid w:val="00402FAE"/>
    <w:rsid w:val="00406B80"/>
    <w:rsid w:val="00415E33"/>
    <w:rsid w:val="00416F12"/>
    <w:rsid w:val="00416F21"/>
    <w:rsid w:val="00420CEA"/>
    <w:rsid w:val="0042114F"/>
    <w:rsid w:val="00421A92"/>
    <w:rsid w:val="004221F9"/>
    <w:rsid w:val="00430797"/>
    <w:rsid w:val="0043149B"/>
    <w:rsid w:val="0044177A"/>
    <w:rsid w:val="00444F0B"/>
    <w:rsid w:val="00451704"/>
    <w:rsid w:val="004528C3"/>
    <w:rsid w:val="00456FD6"/>
    <w:rsid w:val="00461C07"/>
    <w:rsid w:val="00461D33"/>
    <w:rsid w:val="00464340"/>
    <w:rsid w:val="0046525C"/>
    <w:rsid w:val="00465A3A"/>
    <w:rsid w:val="004673D8"/>
    <w:rsid w:val="0048538B"/>
    <w:rsid w:val="004860F0"/>
    <w:rsid w:val="00493C52"/>
    <w:rsid w:val="004954F2"/>
    <w:rsid w:val="00495AB7"/>
    <w:rsid w:val="004967DA"/>
    <w:rsid w:val="004977AD"/>
    <w:rsid w:val="004A0760"/>
    <w:rsid w:val="004A1D13"/>
    <w:rsid w:val="004A561E"/>
    <w:rsid w:val="004B32A8"/>
    <w:rsid w:val="004B34F9"/>
    <w:rsid w:val="004B7182"/>
    <w:rsid w:val="004C0F78"/>
    <w:rsid w:val="004C66FE"/>
    <w:rsid w:val="004D0536"/>
    <w:rsid w:val="004D4D57"/>
    <w:rsid w:val="004D5B14"/>
    <w:rsid w:val="004E7A72"/>
    <w:rsid w:val="004F00A8"/>
    <w:rsid w:val="004F5B25"/>
    <w:rsid w:val="00500795"/>
    <w:rsid w:val="005053AE"/>
    <w:rsid w:val="00510C60"/>
    <w:rsid w:val="00515B6A"/>
    <w:rsid w:val="00517AA8"/>
    <w:rsid w:val="00531386"/>
    <w:rsid w:val="005338C9"/>
    <w:rsid w:val="00533A96"/>
    <w:rsid w:val="00535211"/>
    <w:rsid w:val="0053658A"/>
    <w:rsid w:val="00536FB8"/>
    <w:rsid w:val="005379CF"/>
    <w:rsid w:val="00544202"/>
    <w:rsid w:val="005477F3"/>
    <w:rsid w:val="005508A8"/>
    <w:rsid w:val="0055705C"/>
    <w:rsid w:val="00557074"/>
    <w:rsid w:val="00561ABD"/>
    <w:rsid w:val="00563616"/>
    <w:rsid w:val="005650C3"/>
    <w:rsid w:val="00572737"/>
    <w:rsid w:val="005822E7"/>
    <w:rsid w:val="00585AE9"/>
    <w:rsid w:val="00586621"/>
    <w:rsid w:val="005877CE"/>
    <w:rsid w:val="0059119C"/>
    <w:rsid w:val="00595C60"/>
    <w:rsid w:val="00596833"/>
    <w:rsid w:val="005A7C3E"/>
    <w:rsid w:val="005B1DB6"/>
    <w:rsid w:val="005C3C6E"/>
    <w:rsid w:val="005C4E19"/>
    <w:rsid w:val="005D40AD"/>
    <w:rsid w:val="005D520A"/>
    <w:rsid w:val="005E105C"/>
    <w:rsid w:val="005E1621"/>
    <w:rsid w:val="005E297C"/>
    <w:rsid w:val="00600686"/>
    <w:rsid w:val="006044E7"/>
    <w:rsid w:val="00612644"/>
    <w:rsid w:val="0062094B"/>
    <w:rsid w:val="0062102E"/>
    <w:rsid w:val="00626972"/>
    <w:rsid w:val="006279D7"/>
    <w:rsid w:val="006308FE"/>
    <w:rsid w:val="00630AA9"/>
    <w:rsid w:val="00632168"/>
    <w:rsid w:val="00632551"/>
    <w:rsid w:val="00635E41"/>
    <w:rsid w:val="00636D33"/>
    <w:rsid w:val="006449EB"/>
    <w:rsid w:val="006455D8"/>
    <w:rsid w:val="006554AA"/>
    <w:rsid w:val="00655B55"/>
    <w:rsid w:val="00657F29"/>
    <w:rsid w:val="00661B33"/>
    <w:rsid w:val="00661D2A"/>
    <w:rsid w:val="006663CF"/>
    <w:rsid w:val="00672B16"/>
    <w:rsid w:val="0067452A"/>
    <w:rsid w:val="00680FB3"/>
    <w:rsid w:val="00681F93"/>
    <w:rsid w:val="00682481"/>
    <w:rsid w:val="00686ECB"/>
    <w:rsid w:val="00691956"/>
    <w:rsid w:val="006960D7"/>
    <w:rsid w:val="006A6AE5"/>
    <w:rsid w:val="006B0587"/>
    <w:rsid w:val="006B238E"/>
    <w:rsid w:val="006B4465"/>
    <w:rsid w:val="006B6956"/>
    <w:rsid w:val="006C2720"/>
    <w:rsid w:val="006C2CF0"/>
    <w:rsid w:val="006C3306"/>
    <w:rsid w:val="006C33B9"/>
    <w:rsid w:val="006C4C12"/>
    <w:rsid w:val="006E10B6"/>
    <w:rsid w:val="006E3C13"/>
    <w:rsid w:val="0070192B"/>
    <w:rsid w:val="00705C06"/>
    <w:rsid w:val="0071085D"/>
    <w:rsid w:val="007213B7"/>
    <w:rsid w:val="00721C2B"/>
    <w:rsid w:val="007259E9"/>
    <w:rsid w:val="0072633C"/>
    <w:rsid w:val="0073721A"/>
    <w:rsid w:val="00737BD9"/>
    <w:rsid w:val="00744587"/>
    <w:rsid w:val="007470F6"/>
    <w:rsid w:val="007566C8"/>
    <w:rsid w:val="0076285C"/>
    <w:rsid w:val="007726FE"/>
    <w:rsid w:val="00773A59"/>
    <w:rsid w:val="00774833"/>
    <w:rsid w:val="007761F6"/>
    <w:rsid w:val="007772CD"/>
    <w:rsid w:val="00780E9A"/>
    <w:rsid w:val="00781934"/>
    <w:rsid w:val="00781E21"/>
    <w:rsid w:val="00784E24"/>
    <w:rsid w:val="00786EEE"/>
    <w:rsid w:val="00787B64"/>
    <w:rsid w:val="007918F2"/>
    <w:rsid w:val="007A2F29"/>
    <w:rsid w:val="007A49FB"/>
    <w:rsid w:val="007A5B4A"/>
    <w:rsid w:val="007A730D"/>
    <w:rsid w:val="007B1133"/>
    <w:rsid w:val="007B4CC4"/>
    <w:rsid w:val="007B5028"/>
    <w:rsid w:val="007B7A90"/>
    <w:rsid w:val="007C5895"/>
    <w:rsid w:val="007D06B1"/>
    <w:rsid w:val="007D3A1E"/>
    <w:rsid w:val="007D6D5D"/>
    <w:rsid w:val="007E3B91"/>
    <w:rsid w:val="008031C8"/>
    <w:rsid w:val="008035EC"/>
    <w:rsid w:val="00804CB9"/>
    <w:rsid w:val="0080533B"/>
    <w:rsid w:val="00816426"/>
    <w:rsid w:val="0082009E"/>
    <w:rsid w:val="00832A3F"/>
    <w:rsid w:val="00832B72"/>
    <w:rsid w:val="00835422"/>
    <w:rsid w:val="008407F0"/>
    <w:rsid w:val="00844AAE"/>
    <w:rsid w:val="0084735E"/>
    <w:rsid w:val="00847769"/>
    <w:rsid w:val="0085555A"/>
    <w:rsid w:val="008561A9"/>
    <w:rsid w:val="008714E3"/>
    <w:rsid w:val="008750AA"/>
    <w:rsid w:val="00877787"/>
    <w:rsid w:val="008874A2"/>
    <w:rsid w:val="00887A71"/>
    <w:rsid w:val="00890F43"/>
    <w:rsid w:val="008915C0"/>
    <w:rsid w:val="00894930"/>
    <w:rsid w:val="00897CB9"/>
    <w:rsid w:val="00897E2C"/>
    <w:rsid w:val="008A0745"/>
    <w:rsid w:val="008A2AA7"/>
    <w:rsid w:val="008A3A45"/>
    <w:rsid w:val="008A4C4C"/>
    <w:rsid w:val="008C233B"/>
    <w:rsid w:val="008C3B91"/>
    <w:rsid w:val="008C4E3F"/>
    <w:rsid w:val="008D08F3"/>
    <w:rsid w:val="008D1481"/>
    <w:rsid w:val="008D2D91"/>
    <w:rsid w:val="008D3B46"/>
    <w:rsid w:val="008E0EA0"/>
    <w:rsid w:val="008E2157"/>
    <w:rsid w:val="008E36BB"/>
    <w:rsid w:val="008E3F17"/>
    <w:rsid w:val="008E454A"/>
    <w:rsid w:val="008E5C7C"/>
    <w:rsid w:val="008F005D"/>
    <w:rsid w:val="008F0311"/>
    <w:rsid w:val="008F0BC7"/>
    <w:rsid w:val="008F199B"/>
    <w:rsid w:val="00902529"/>
    <w:rsid w:val="0090516E"/>
    <w:rsid w:val="00906048"/>
    <w:rsid w:val="0090747C"/>
    <w:rsid w:val="0091135B"/>
    <w:rsid w:val="009200B3"/>
    <w:rsid w:val="00920B66"/>
    <w:rsid w:val="00923F16"/>
    <w:rsid w:val="00931516"/>
    <w:rsid w:val="00931BF1"/>
    <w:rsid w:val="00931CB3"/>
    <w:rsid w:val="00934E64"/>
    <w:rsid w:val="00934FD5"/>
    <w:rsid w:val="009402A4"/>
    <w:rsid w:val="00952703"/>
    <w:rsid w:val="00952C3F"/>
    <w:rsid w:val="0095355B"/>
    <w:rsid w:val="00955DF7"/>
    <w:rsid w:val="0096206E"/>
    <w:rsid w:val="00963E2F"/>
    <w:rsid w:val="00963FEF"/>
    <w:rsid w:val="00964B26"/>
    <w:rsid w:val="009652F2"/>
    <w:rsid w:val="00967C64"/>
    <w:rsid w:val="00972669"/>
    <w:rsid w:val="00973CD6"/>
    <w:rsid w:val="00974E21"/>
    <w:rsid w:val="00981250"/>
    <w:rsid w:val="00982FBF"/>
    <w:rsid w:val="009833B3"/>
    <w:rsid w:val="009841C7"/>
    <w:rsid w:val="00985399"/>
    <w:rsid w:val="00992A81"/>
    <w:rsid w:val="009933F8"/>
    <w:rsid w:val="009A262E"/>
    <w:rsid w:val="009A6469"/>
    <w:rsid w:val="009B0E53"/>
    <w:rsid w:val="009B4018"/>
    <w:rsid w:val="009B4A21"/>
    <w:rsid w:val="009B70F5"/>
    <w:rsid w:val="009C0F9D"/>
    <w:rsid w:val="009C71F6"/>
    <w:rsid w:val="009D0D3B"/>
    <w:rsid w:val="009D208F"/>
    <w:rsid w:val="009D2417"/>
    <w:rsid w:val="009D5CC6"/>
    <w:rsid w:val="009E2998"/>
    <w:rsid w:val="009F1795"/>
    <w:rsid w:val="009F47CE"/>
    <w:rsid w:val="009F599B"/>
    <w:rsid w:val="00A05082"/>
    <w:rsid w:val="00A05133"/>
    <w:rsid w:val="00A065B8"/>
    <w:rsid w:val="00A069B4"/>
    <w:rsid w:val="00A10210"/>
    <w:rsid w:val="00A10FAC"/>
    <w:rsid w:val="00A14F85"/>
    <w:rsid w:val="00A16ED2"/>
    <w:rsid w:val="00A254F9"/>
    <w:rsid w:val="00A3002D"/>
    <w:rsid w:val="00A33112"/>
    <w:rsid w:val="00A3590D"/>
    <w:rsid w:val="00A42633"/>
    <w:rsid w:val="00A438F4"/>
    <w:rsid w:val="00A43E1F"/>
    <w:rsid w:val="00A45E6B"/>
    <w:rsid w:val="00A47264"/>
    <w:rsid w:val="00A5200B"/>
    <w:rsid w:val="00A561B8"/>
    <w:rsid w:val="00A6108A"/>
    <w:rsid w:val="00A62A23"/>
    <w:rsid w:val="00A67692"/>
    <w:rsid w:val="00A678DB"/>
    <w:rsid w:val="00A713D4"/>
    <w:rsid w:val="00A83F06"/>
    <w:rsid w:val="00A92CA4"/>
    <w:rsid w:val="00A93C3B"/>
    <w:rsid w:val="00AA01C1"/>
    <w:rsid w:val="00AA32B5"/>
    <w:rsid w:val="00AA7620"/>
    <w:rsid w:val="00AB34A1"/>
    <w:rsid w:val="00AB5BFB"/>
    <w:rsid w:val="00AB6696"/>
    <w:rsid w:val="00AB7BF8"/>
    <w:rsid w:val="00AC1407"/>
    <w:rsid w:val="00AC4BC7"/>
    <w:rsid w:val="00AD1916"/>
    <w:rsid w:val="00AD224F"/>
    <w:rsid w:val="00AD48FA"/>
    <w:rsid w:val="00AD7824"/>
    <w:rsid w:val="00AE1F52"/>
    <w:rsid w:val="00AE22C9"/>
    <w:rsid w:val="00AE41AC"/>
    <w:rsid w:val="00AE5A71"/>
    <w:rsid w:val="00AE5CB3"/>
    <w:rsid w:val="00AE5E6E"/>
    <w:rsid w:val="00AE6C19"/>
    <w:rsid w:val="00AE738A"/>
    <w:rsid w:val="00AE7BA2"/>
    <w:rsid w:val="00AE7EE2"/>
    <w:rsid w:val="00AF0A56"/>
    <w:rsid w:val="00AF1026"/>
    <w:rsid w:val="00AF1A69"/>
    <w:rsid w:val="00AF2AD3"/>
    <w:rsid w:val="00AF6C1E"/>
    <w:rsid w:val="00B03608"/>
    <w:rsid w:val="00B10CC9"/>
    <w:rsid w:val="00B20A30"/>
    <w:rsid w:val="00B21CF0"/>
    <w:rsid w:val="00B370BB"/>
    <w:rsid w:val="00B40385"/>
    <w:rsid w:val="00B43FC8"/>
    <w:rsid w:val="00B44A30"/>
    <w:rsid w:val="00B44E78"/>
    <w:rsid w:val="00B451C7"/>
    <w:rsid w:val="00B4739F"/>
    <w:rsid w:val="00B503E6"/>
    <w:rsid w:val="00B52773"/>
    <w:rsid w:val="00B539BF"/>
    <w:rsid w:val="00B56595"/>
    <w:rsid w:val="00B665AE"/>
    <w:rsid w:val="00B74798"/>
    <w:rsid w:val="00B77573"/>
    <w:rsid w:val="00B84834"/>
    <w:rsid w:val="00B86521"/>
    <w:rsid w:val="00B90114"/>
    <w:rsid w:val="00B90BDB"/>
    <w:rsid w:val="00B93303"/>
    <w:rsid w:val="00B93C0B"/>
    <w:rsid w:val="00B955E8"/>
    <w:rsid w:val="00B955F1"/>
    <w:rsid w:val="00B96C35"/>
    <w:rsid w:val="00BA5BEA"/>
    <w:rsid w:val="00BB20FD"/>
    <w:rsid w:val="00BB4537"/>
    <w:rsid w:val="00BB7AA5"/>
    <w:rsid w:val="00BB7F44"/>
    <w:rsid w:val="00BC1CC5"/>
    <w:rsid w:val="00BD221B"/>
    <w:rsid w:val="00BD4630"/>
    <w:rsid w:val="00BD52D7"/>
    <w:rsid w:val="00BD7D7C"/>
    <w:rsid w:val="00BE20C2"/>
    <w:rsid w:val="00BE2F17"/>
    <w:rsid w:val="00BE5438"/>
    <w:rsid w:val="00BE584E"/>
    <w:rsid w:val="00BF4F56"/>
    <w:rsid w:val="00BF7D17"/>
    <w:rsid w:val="00C030F8"/>
    <w:rsid w:val="00C0585F"/>
    <w:rsid w:val="00C05AEC"/>
    <w:rsid w:val="00C100CC"/>
    <w:rsid w:val="00C10306"/>
    <w:rsid w:val="00C10674"/>
    <w:rsid w:val="00C117AD"/>
    <w:rsid w:val="00C11BE2"/>
    <w:rsid w:val="00C13DF8"/>
    <w:rsid w:val="00C1748C"/>
    <w:rsid w:val="00C26AEC"/>
    <w:rsid w:val="00C30773"/>
    <w:rsid w:val="00C30876"/>
    <w:rsid w:val="00C40C71"/>
    <w:rsid w:val="00C41A28"/>
    <w:rsid w:val="00C44C18"/>
    <w:rsid w:val="00C5572C"/>
    <w:rsid w:val="00C63BDE"/>
    <w:rsid w:val="00C644E8"/>
    <w:rsid w:val="00C6472C"/>
    <w:rsid w:val="00C7574A"/>
    <w:rsid w:val="00C771A7"/>
    <w:rsid w:val="00C864E8"/>
    <w:rsid w:val="00C9434C"/>
    <w:rsid w:val="00C95CDC"/>
    <w:rsid w:val="00CA3C5B"/>
    <w:rsid w:val="00CA54F4"/>
    <w:rsid w:val="00CA6049"/>
    <w:rsid w:val="00CA6606"/>
    <w:rsid w:val="00CB0B5F"/>
    <w:rsid w:val="00CB23F6"/>
    <w:rsid w:val="00CB6AA2"/>
    <w:rsid w:val="00CB6E41"/>
    <w:rsid w:val="00CC189F"/>
    <w:rsid w:val="00CC3DCC"/>
    <w:rsid w:val="00CC6584"/>
    <w:rsid w:val="00CD48D8"/>
    <w:rsid w:val="00CD7A7E"/>
    <w:rsid w:val="00CF018B"/>
    <w:rsid w:val="00CF0D89"/>
    <w:rsid w:val="00CF4158"/>
    <w:rsid w:val="00D027A1"/>
    <w:rsid w:val="00D02A6C"/>
    <w:rsid w:val="00D1214C"/>
    <w:rsid w:val="00D1785D"/>
    <w:rsid w:val="00D209EE"/>
    <w:rsid w:val="00D2299B"/>
    <w:rsid w:val="00D24A05"/>
    <w:rsid w:val="00D27039"/>
    <w:rsid w:val="00D27CF6"/>
    <w:rsid w:val="00D300AC"/>
    <w:rsid w:val="00D3281E"/>
    <w:rsid w:val="00D34576"/>
    <w:rsid w:val="00D36C16"/>
    <w:rsid w:val="00D44894"/>
    <w:rsid w:val="00D46977"/>
    <w:rsid w:val="00D52DC8"/>
    <w:rsid w:val="00D545D5"/>
    <w:rsid w:val="00D56A85"/>
    <w:rsid w:val="00D622D9"/>
    <w:rsid w:val="00D6782C"/>
    <w:rsid w:val="00D67C6A"/>
    <w:rsid w:val="00D7092C"/>
    <w:rsid w:val="00D752BE"/>
    <w:rsid w:val="00D75DFC"/>
    <w:rsid w:val="00D77C2B"/>
    <w:rsid w:val="00D90463"/>
    <w:rsid w:val="00D90BB2"/>
    <w:rsid w:val="00D913E3"/>
    <w:rsid w:val="00D924CB"/>
    <w:rsid w:val="00D93553"/>
    <w:rsid w:val="00DA117A"/>
    <w:rsid w:val="00DA1ADF"/>
    <w:rsid w:val="00DB149D"/>
    <w:rsid w:val="00DB1DFB"/>
    <w:rsid w:val="00DB2933"/>
    <w:rsid w:val="00DB33CA"/>
    <w:rsid w:val="00DB61FB"/>
    <w:rsid w:val="00DB7A79"/>
    <w:rsid w:val="00DC01BA"/>
    <w:rsid w:val="00DC2265"/>
    <w:rsid w:val="00DC781B"/>
    <w:rsid w:val="00DD0BC2"/>
    <w:rsid w:val="00DD1105"/>
    <w:rsid w:val="00DD2286"/>
    <w:rsid w:val="00DD6AA9"/>
    <w:rsid w:val="00DD716D"/>
    <w:rsid w:val="00DE0017"/>
    <w:rsid w:val="00DE13F9"/>
    <w:rsid w:val="00DE7B2E"/>
    <w:rsid w:val="00DF36E2"/>
    <w:rsid w:val="00E058A8"/>
    <w:rsid w:val="00E11E47"/>
    <w:rsid w:val="00E15ACB"/>
    <w:rsid w:val="00E21CCF"/>
    <w:rsid w:val="00E2275F"/>
    <w:rsid w:val="00E243DE"/>
    <w:rsid w:val="00E2591E"/>
    <w:rsid w:val="00E27172"/>
    <w:rsid w:val="00E314A7"/>
    <w:rsid w:val="00E35B3A"/>
    <w:rsid w:val="00E35FDB"/>
    <w:rsid w:val="00E40456"/>
    <w:rsid w:val="00E40506"/>
    <w:rsid w:val="00E418A6"/>
    <w:rsid w:val="00E43D2E"/>
    <w:rsid w:val="00E50BE4"/>
    <w:rsid w:val="00E547D0"/>
    <w:rsid w:val="00E5595A"/>
    <w:rsid w:val="00E63F36"/>
    <w:rsid w:val="00E65BCE"/>
    <w:rsid w:val="00E70B7B"/>
    <w:rsid w:val="00E70F8C"/>
    <w:rsid w:val="00E7373B"/>
    <w:rsid w:val="00E77DE6"/>
    <w:rsid w:val="00E806AD"/>
    <w:rsid w:val="00E80814"/>
    <w:rsid w:val="00E820EB"/>
    <w:rsid w:val="00E82B42"/>
    <w:rsid w:val="00E91E83"/>
    <w:rsid w:val="00E95D34"/>
    <w:rsid w:val="00EA2E29"/>
    <w:rsid w:val="00EA3A16"/>
    <w:rsid w:val="00EA5DB6"/>
    <w:rsid w:val="00EB1165"/>
    <w:rsid w:val="00EB1404"/>
    <w:rsid w:val="00EB59AB"/>
    <w:rsid w:val="00EB688F"/>
    <w:rsid w:val="00EC6030"/>
    <w:rsid w:val="00ED537E"/>
    <w:rsid w:val="00ED6199"/>
    <w:rsid w:val="00EE1F15"/>
    <w:rsid w:val="00EE2938"/>
    <w:rsid w:val="00EE324B"/>
    <w:rsid w:val="00EE39BB"/>
    <w:rsid w:val="00EE46CA"/>
    <w:rsid w:val="00EE5758"/>
    <w:rsid w:val="00EE7B8E"/>
    <w:rsid w:val="00EF578B"/>
    <w:rsid w:val="00F02BF1"/>
    <w:rsid w:val="00F045F0"/>
    <w:rsid w:val="00F066CF"/>
    <w:rsid w:val="00F12639"/>
    <w:rsid w:val="00F13F96"/>
    <w:rsid w:val="00F20AED"/>
    <w:rsid w:val="00F2686B"/>
    <w:rsid w:val="00F275F7"/>
    <w:rsid w:val="00F279FD"/>
    <w:rsid w:val="00F31569"/>
    <w:rsid w:val="00F33A30"/>
    <w:rsid w:val="00F45DE5"/>
    <w:rsid w:val="00F503AD"/>
    <w:rsid w:val="00F6119A"/>
    <w:rsid w:val="00F61FA0"/>
    <w:rsid w:val="00F6316A"/>
    <w:rsid w:val="00F6354B"/>
    <w:rsid w:val="00F642DC"/>
    <w:rsid w:val="00F6653C"/>
    <w:rsid w:val="00F668DA"/>
    <w:rsid w:val="00F66F2B"/>
    <w:rsid w:val="00F80992"/>
    <w:rsid w:val="00F8431C"/>
    <w:rsid w:val="00F9000D"/>
    <w:rsid w:val="00F964E4"/>
    <w:rsid w:val="00FA186D"/>
    <w:rsid w:val="00FA23BC"/>
    <w:rsid w:val="00FA5986"/>
    <w:rsid w:val="00FB0BFA"/>
    <w:rsid w:val="00FB3E9B"/>
    <w:rsid w:val="00FB607E"/>
    <w:rsid w:val="00FC0548"/>
    <w:rsid w:val="00FC0EF4"/>
    <w:rsid w:val="00FC1926"/>
    <w:rsid w:val="00FC1B33"/>
    <w:rsid w:val="00FC31D3"/>
    <w:rsid w:val="00FC3BD0"/>
    <w:rsid w:val="00FD1825"/>
    <w:rsid w:val="00FD5BA3"/>
    <w:rsid w:val="00FF04CC"/>
    <w:rsid w:val="00FF1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19C69"/>
  <w15:docId w15:val="{04642E2F-2D3D-467E-9D82-EEBEE5A0A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4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80FB3"/>
    <w:pPr>
      <w:tabs>
        <w:tab w:val="center" w:pos="4680"/>
        <w:tab w:val="right" w:pos="9360"/>
      </w:tabs>
    </w:pPr>
  </w:style>
  <w:style w:type="character" w:customStyle="1" w:styleId="FooterChar">
    <w:name w:val="Footer Char"/>
    <w:basedOn w:val="DefaultParagraphFont"/>
    <w:link w:val="Footer"/>
    <w:uiPriority w:val="99"/>
    <w:rsid w:val="00680FB3"/>
  </w:style>
  <w:style w:type="paragraph" w:styleId="Header">
    <w:name w:val="header"/>
    <w:basedOn w:val="Normal"/>
    <w:link w:val="HeaderChar"/>
    <w:uiPriority w:val="99"/>
    <w:unhideWhenUsed/>
    <w:rsid w:val="00680FB3"/>
    <w:pPr>
      <w:tabs>
        <w:tab w:val="center" w:pos="4680"/>
        <w:tab w:val="right" w:pos="9360"/>
      </w:tabs>
    </w:pPr>
    <w:rPr>
      <w:rFonts w:eastAsia="Times New Roman" w:cs="Times New Roman"/>
      <w:sz w:val="24"/>
      <w:szCs w:val="24"/>
    </w:rPr>
  </w:style>
  <w:style w:type="character" w:customStyle="1" w:styleId="HeaderChar">
    <w:name w:val="Header Char"/>
    <w:basedOn w:val="DefaultParagraphFont"/>
    <w:link w:val="Header"/>
    <w:uiPriority w:val="99"/>
    <w:rsid w:val="00680FB3"/>
    <w:rPr>
      <w:rFonts w:eastAsia="Times New Roman" w:cs="Times New Roman"/>
      <w:sz w:val="24"/>
      <w:szCs w:val="24"/>
    </w:rPr>
  </w:style>
  <w:style w:type="paragraph" w:styleId="FootnoteText">
    <w:name w:val="footnote text"/>
    <w:basedOn w:val="Normal"/>
    <w:link w:val="FootnoteTextChar"/>
    <w:uiPriority w:val="99"/>
    <w:semiHidden/>
    <w:unhideWhenUsed/>
    <w:rsid w:val="00E63F36"/>
    <w:rPr>
      <w:rFonts w:eastAsia="Times New Roman" w:cs="Times New Roman"/>
      <w:sz w:val="20"/>
      <w:szCs w:val="20"/>
    </w:rPr>
  </w:style>
  <w:style w:type="character" w:customStyle="1" w:styleId="FootnoteTextChar">
    <w:name w:val="Footnote Text Char"/>
    <w:basedOn w:val="DefaultParagraphFont"/>
    <w:link w:val="FootnoteText"/>
    <w:uiPriority w:val="99"/>
    <w:semiHidden/>
    <w:rsid w:val="00E63F36"/>
    <w:rPr>
      <w:rFonts w:eastAsia="Times New Roman" w:cs="Times New Roman"/>
      <w:sz w:val="20"/>
      <w:szCs w:val="20"/>
    </w:rPr>
  </w:style>
  <w:style w:type="character" w:customStyle="1" w:styleId="Heading2">
    <w:name w:val="Heading #2_"/>
    <w:link w:val="Heading20"/>
    <w:locked/>
    <w:rsid w:val="00357F34"/>
    <w:rPr>
      <w:b/>
      <w:bCs/>
      <w:sz w:val="27"/>
      <w:szCs w:val="27"/>
      <w:shd w:val="clear" w:color="auto" w:fill="FFFFFF"/>
    </w:rPr>
  </w:style>
  <w:style w:type="paragraph" w:customStyle="1" w:styleId="Heading20">
    <w:name w:val="Heading #2"/>
    <w:basedOn w:val="Normal"/>
    <w:link w:val="Heading2"/>
    <w:rsid w:val="00357F34"/>
    <w:pPr>
      <w:widowControl w:val="0"/>
      <w:shd w:val="clear" w:color="auto" w:fill="FFFFFF"/>
      <w:spacing w:line="446" w:lineRule="exact"/>
      <w:jc w:val="both"/>
      <w:outlineLvl w:val="1"/>
    </w:pPr>
    <w:rPr>
      <w:b/>
      <w:bCs/>
      <w:sz w:val="27"/>
      <w:szCs w:val="27"/>
    </w:rPr>
  </w:style>
  <w:style w:type="paragraph" w:styleId="ListParagraph">
    <w:name w:val="List Paragraph"/>
    <w:basedOn w:val="Normal"/>
    <w:uiPriority w:val="34"/>
    <w:qFormat/>
    <w:rsid w:val="00FB3E9B"/>
    <w:pPr>
      <w:ind w:left="720"/>
      <w:contextualSpacing/>
    </w:pPr>
  </w:style>
  <w:style w:type="character" w:customStyle="1" w:styleId="fontstyle01">
    <w:name w:val="fontstyle01"/>
    <w:basedOn w:val="DefaultParagraphFont"/>
    <w:rsid w:val="00517AA8"/>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517AA8"/>
    <w:rPr>
      <w:rFonts w:ascii="Times New Roman" w:hAnsi="Times New Roman" w:cs="Times New Roman" w:hint="default"/>
      <w:b w:val="0"/>
      <w:bCs w:val="0"/>
      <w:i/>
      <w:iCs/>
      <w:color w:val="000000"/>
      <w:sz w:val="28"/>
      <w:szCs w:val="28"/>
    </w:rPr>
  </w:style>
  <w:style w:type="character" w:styleId="Hyperlink">
    <w:name w:val="Hyperlink"/>
    <w:basedOn w:val="DefaultParagraphFont"/>
    <w:uiPriority w:val="99"/>
    <w:unhideWhenUsed/>
    <w:rsid w:val="00191874"/>
    <w:rPr>
      <w:color w:val="0000FF" w:themeColor="hyperlink"/>
      <w:u w:val="single"/>
    </w:rPr>
  </w:style>
  <w:style w:type="paragraph" w:styleId="BalloonText">
    <w:name w:val="Balloon Text"/>
    <w:basedOn w:val="Normal"/>
    <w:link w:val="BalloonTextChar"/>
    <w:uiPriority w:val="99"/>
    <w:semiHidden/>
    <w:unhideWhenUsed/>
    <w:rsid w:val="000A3E8B"/>
    <w:rPr>
      <w:rFonts w:ascii="Tahoma" w:hAnsi="Tahoma" w:cs="Tahoma"/>
      <w:sz w:val="16"/>
      <w:szCs w:val="16"/>
    </w:rPr>
  </w:style>
  <w:style w:type="character" w:customStyle="1" w:styleId="BalloonTextChar">
    <w:name w:val="Balloon Text Char"/>
    <w:basedOn w:val="DefaultParagraphFont"/>
    <w:link w:val="BalloonText"/>
    <w:uiPriority w:val="99"/>
    <w:semiHidden/>
    <w:rsid w:val="000A3E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537019">
      <w:bodyDiv w:val="1"/>
      <w:marLeft w:val="0"/>
      <w:marRight w:val="0"/>
      <w:marTop w:val="0"/>
      <w:marBottom w:val="0"/>
      <w:divBdr>
        <w:top w:val="none" w:sz="0" w:space="0" w:color="auto"/>
        <w:left w:val="none" w:sz="0" w:space="0" w:color="auto"/>
        <w:bottom w:val="none" w:sz="0" w:space="0" w:color="auto"/>
        <w:right w:val="none" w:sz="0" w:space="0" w:color="auto"/>
      </w:divBdr>
    </w:div>
    <w:div w:id="48621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C7EF9-1B6D-44EB-826A-A4AB6CD97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7</Pages>
  <Words>1522</Words>
  <Characters>8677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Do Khac HUy</cp:lastModifiedBy>
  <cp:revision>3</cp:revision>
  <cp:lastPrinted>2024-03-26T08:36:00Z</cp:lastPrinted>
  <dcterms:created xsi:type="dcterms:W3CDTF">2024-11-07T01:42:00Z</dcterms:created>
  <dcterms:modified xsi:type="dcterms:W3CDTF">2024-12-02T02:53:00Z</dcterms:modified>
</cp:coreProperties>
</file>