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4" w:type="dxa"/>
        <w:tblInd w:w="108" w:type="dxa"/>
        <w:tblCellMar>
          <w:left w:w="0" w:type="dxa"/>
          <w:right w:w="0" w:type="dxa"/>
        </w:tblCellMar>
        <w:tblLook w:val="0000" w:firstRow="0" w:lastRow="0" w:firstColumn="0" w:lastColumn="0" w:noHBand="0" w:noVBand="0"/>
      </w:tblPr>
      <w:tblGrid>
        <w:gridCol w:w="3240"/>
        <w:gridCol w:w="6334"/>
      </w:tblGrid>
      <w:tr w:rsidR="00C575F8" w:rsidRPr="00BA16D5" w:rsidTr="002B47FF">
        <w:tc>
          <w:tcPr>
            <w:tcW w:w="3240" w:type="dxa"/>
            <w:shd w:val="clear" w:color="auto" w:fill="auto"/>
            <w:tcMar>
              <w:top w:w="0" w:type="dxa"/>
              <w:left w:w="108" w:type="dxa"/>
              <w:bottom w:w="0" w:type="dxa"/>
              <w:right w:w="108" w:type="dxa"/>
            </w:tcMar>
          </w:tcPr>
          <w:p w:rsidR="00C575F8" w:rsidRPr="00BA16D5" w:rsidRDefault="004A3154" w:rsidP="00CB5E35">
            <w:pPr>
              <w:spacing w:before="100" w:beforeAutospacing="1" w:after="120"/>
              <w:jc w:val="center"/>
              <w:rPr>
                <w:color w:val="000000"/>
                <w:sz w:val="26"/>
                <w:szCs w:val="26"/>
              </w:rPr>
            </w:pPr>
            <w:r w:rsidRPr="00BA16D5">
              <w:rPr>
                <w:b/>
                <w:bCs/>
                <w:noProof/>
                <w:color w:val="000000"/>
                <w:sz w:val="26"/>
                <w:szCs w:val="26"/>
                <w:lang w:val="vi-VN" w:eastAsia="vi-VN"/>
              </w:rPr>
              <mc:AlternateContent>
                <mc:Choice Requires="wps">
                  <w:drawing>
                    <wp:anchor distT="0" distB="0" distL="114300" distR="114300" simplePos="0" relativeHeight="251657216" behindDoc="0" locked="0" layoutInCell="1" allowOverlap="1">
                      <wp:simplePos x="0" y="0"/>
                      <wp:positionH relativeFrom="column">
                        <wp:posOffset>502920</wp:posOffset>
                      </wp:positionH>
                      <wp:positionV relativeFrom="paragraph">
                        <wp:posOffset>453390</wp:posOffset>
                      </wp:positionV>
                      <wp:extent cx="800100" cy="0"/>
                      <wp:effectExtent l="13335" t="12700" r="5715" b="635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476AB" id="Line 1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5.7pt" to="102.6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l/v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"/>
                  </w:pict>
                </mc:Fallback>
              </mc:AlternateContent>
            </w:r>
            <w:r w:rsidR="008A7A43" w:rsidRPr="00BA16D5">
              <w:rPr>
                <w:b/>
                <w:bCs/>
                <w:color w:val="000000"/>
                <w:sz w:val="26"/>
                <w:szCs w:val="26"/>
                <w:lang w:val="de-DE"/>
              </w:rPr>
              <w:t>ỦY BAN NHÂN DÂN</w:t>
            </w:r>
            <w:r w:rsidR="008A7A43" w:rsidRPr="00BA16D5">
              <w:rPr>
                <w:b/>
                <w:bCs/>
                <w:color w:val="000000"/>
                <w:sz w:val="26"/>
                <w:szCs w:val="26"/>
                <w:lang w:val="de-DE"/>
              </w:rPr>
              <w:br/>
              <w:t>TỈNH ĐỒNG THÁP</w:t>
            </w:r>
            <w:r w:rsidR="00C575F8" w:rsidRPr="00BA16D5">
              <w:rPr>
                <w:b/>
                <w:bCs/>
                <w:color w:val="000000"/>
                <w:sz w:val="26"/>
                <w:szCs w:val="26"/>
                <w:lang w:val="de-DE"/>
              </w:rPr>
              <w:br/>
            </w:r>
          </w:p>
        </w:tc>
        <w:tc>
          <w:tcPr>
            <w:tcW w:w="6334" w:type="dxa"/>
            <w:shd w:val="clear" w:color="auto" w:fill="auto"/>
            <w:tcMar>
              <w:top w:w="0" w:type="dxa"/>
              <w:left w:w="108" w:type="dxa"/>
              <w:bottom w:w="0" w:type="dxa"/>
              <w:right w:w="108" w:type="dxa"/>
            </w:tcMar>
          </w:tcPr>
          <w:p w:rsidR="00C575F8" w:rsidRPr="00BA16D5" w:rsidRDefault="004A3154">
            <w:pPr>
              <w:spacing w:before="100" w:beforeAutospacing="1" w:after="120"/>
              <w:jc w:val="center"/>
              <w:rPr>
                <w:color w:val="000000"/>
                <w:sz w:val="26"/>
                <w:szCs w:val="26"/>
              </w:rPr>
            </w:pPr>
            <w:r w:rsidRPr="00BA16D5">
              <w:rPr>
                <w:b/>
                <w:bCs/>
                <w:noProof/>
                <w:color w:val="000000"/>
                <w:sz w:val="26"/>
                <w:szCs w:val="26"/>
                <w:lang w:val="vi-VN" w:eastAsia="vi-VN"/>
              </w:rPr>
              <mc:AlternateContent>
                <mc:Choice Requires="wps">
                  <w:drawing>
                    <wp:anchor distT="0" distB="0" distL="114300" distR="114300" simplePos="0" relativeHeight="251656192" behindDoc="0" locked="0" layoutInCell="1" allowOverlap="1">
                      <wp:simplePos x="0" y="0"/>
                      <wp:positionH relativeFrom="column">
                        <wp:posOffset>845820</wp:posOffset>
                      </wp:positionH>
                      <wp:positionV relativeFrom="paragraph">
                        <wp:posOffset>457200</wp:posOffset>
                      </wp:positionV>
                      <wp:extent cx="2057400" cy="0"/>
                      <wp:effectExtent l="13335" t="6985" r="5715" b="12065"/>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FE133" id="Line 1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36pt" to="228.6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8rH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GCnS&#10;gUTPQnGUxdL0xhUQUamtDcnRk3o1z5p+d0jpqiVqzyPFt7OBe1koZvLuStg4Aw/s+i+aQQw5eB3r&#10;dGpsFyChAugU5Tjf5OAnjygcTtLpY56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"/>
                  </w:pict>
                </mc:Fallback>
              </mc:AlternateContent>
            </w:r>
            <w:r w:rsidR="00C575F8" w:rsidRPr="00BA16D5">
              <w:rPr>
                <w:b/>
                <w:bCs/>
                <w:color w:val="000000"/>
                <w:sz w:val="26"/>
                <w:szCs w:val="26"/>
              </w:rPr>
              <w:t xml:space="preserve">CỘNG HÒA XÃ HỘI CHỦ NGHĨA VIỆT </w:t>
            </w:r>
            <w:smartTag w:uri="urn:schemas-microsoft-com:office:smarttags" w:element="place">
              <w:smartTag w:uri="urn:schemas-microsoft-com:office:smarttags" w:element="country-region">
                <w:r w:rsidR="00C575F8" w:rsidRPr="00BA16D5">
                  <w:rPr>
                    <w:b/>
                    <w:bCs/>
                    <w:color w:val="000000"/>
                    <w:sz w:val="26"/>
                    <w:szCs w:val="26"/>
                  </w:rPr>
                  <w:t>NAM</w:t>
                </w:r>
              </w:smartTag>
            </w:smartTag>
            <w:r w:rsidR="00C575F8" w:rsidRPr="00BA16D5">
              <w:rPr>
                <w:b/>
                <w:bCs/>
                <w:color w:val="000000"/>
                <w:sz w:val="26"/>
                <w:szCs w:val="26"/>
              </w:rPr>
              <w:br/>
            </w:r>
            <w:r w:rsidR="00C575F8" w:rsidRPr="00A22249">
              <w:rPr>
                <w:b/>
                <w:bCs/>
                <w:color w:val="000000"/>
                <w:sz w:val="28"/>
                <w:szCs w:val="28"/>
              </w:rPr>
              <w:t>Độc lập – Tự do – Hạnh phúc</w:t>
            </w:r>
            <w:r w:rsidR="00C575F8" w:rsidRPr="00BA16D5">
              <w:rPr>
                <w:b/>
                <w:bCs/>
                <w:color w:val="000000"/>
                <w:sz w:val="26"/>
                <w:szCs w:val="26"/>
              </w:rPr>
              <w:br/>
            </w:r>
          </w:p>
        </w:tc>
      </w:tr>
      <w:tr w:rsidR="00C575F8" w:rsidRPr="00BA16D5" w:rsidTr="002B47FF">
        <w:tc>
          <w:tcPr>
            <w:tcW w:w="3240" w:type="dxa"/>
            <w:shd w:val="clear" w:color="auto" w:fill="auto"/>
            <w:tcMar>
              <w:top w:w="0" w:type="dxa"/>
              <w:left w:w="108" w:type="dxa"/>
              <w:bottom w:w="0" w:type="dxa"/>
              <w:right w:w="108" w:type="dxa"/>
            </w:tcMar>
          </w:tcPr>
          <w:p w:rsidR="00C575F8" w:rsidRPr="00A22249" w:rsidRDefault="004A3154" w:rsidP="00DA0961">
            <w:pPr>
              <w:spacing w:before="120" w:after="120"/>
              <w:jc w:val="center"/>
              <w:rPr>
                <w:color w:val="000000"/>
                <w:sz w:val="28"/>
                <w:szCs w:val="28"/>
              </w:rPr>
            </w:pPr>
            <w:r>
              <w:rPr>
                <w:noProof/>
                <w:color w:val="000000"/>
                <w:sz w:val="28"/>
                <w:szCs w:val="28"/>
                <w:lang w:val="vi-VN" w:eastAsia="vi-VN"/>
              </w:rPr>
              <mc:AlternateContent>
                <mc:Choice Requires="wps">
                  <w:drawing>
                    <wp:anchor distT="0" distB="0" distL="114300" distR="114300" simplePos="0" relativeHeight="251659264" behindDoc="0" locked="0" layoutInCell="1" allowOverlap="1">
                      <wp:simplePos x="0" y="0"/>
                      <wp:positionH relativeFrom="column">
                        <wp:posOffset>-102235</wp:posOffset>
                      </wp:positionH>
                      <wp:positionV relativeFrom="paragraph">
                        <wp:posOffset>326390</wp:posOffset>
                      </wp:positionV>
                      <wp:extent cx="1687195" cy="415925"/>
                      <wp:effectExtent l="8255" t="12700" r="9525" b="9525"/>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195" cy="415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64DEA" w:rsidRPr="00F64DEA" w:rsidRDefault="00F64DEA" w:rsidP="003729A1">
                                  <w:pPr>
                                    <w:jc w:val="center"/>
                                    <w:rPr>
                                      <w:sz w:val="10"/>
                                      <w:szCs w:val="10"/>
                                    </w:rPr>
                                  </w:pPr>
                                </w:p>
                                <w:p w:rsidR="00791354" w:rsidRPr="00F64DEA" w:rsidRDefault="00791354" w:rsidP="003729A1">
                                  <w:pPr>
                                    <w:jc w:val="center"/>
                                    <w:rPr>
                                      <w:sz w:val="26"/>
                                      <w:szCs w:val="26"/>
                                    </w:rPr>
                                  </w:pPr>
                                  <w:r w:rsidRPr="00F64DEA">
                                    <w:rPr>
                                      <w:sz w:val="26"/>
                                      <w:szCs w:val="26"/>
                                    </w:rPr>
                                    <w:t>DỰ THẢO</w:t>
                                  </w:r>
                                  <w:r w:rsidR="00A3535C">
                                    <w:rPr>
                                      <w:sz w:val="26"/>
                                      <w:szCs w:val="2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8.05pt;margin-top:25.7pt;width:132.85pt;height:3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" filled="f">
                      <v:textbox>
                        <w:txbxContent>
                          <w:p w:rsidR="00F64DEA" w:rsidRPr="00F64DEA" w:rsidRDefault="00F64DEA" w:rsidP="003729A1">
                            <w:pPr>
                              <w:jc w:val="center"/>
                              <w:rPr>
                                <w:sz w:val="10"/>
                                <w:szCs w:val="10"/>
                              </w:rPr>
                            </w:pPr>
                          </w:p>
                          <w:p w:rsidR="00791354" w:rsidRPr="00F64DEA" w:rsidRDefault="00791354" w:rsidP="003729A1">
                            <w:pPr>
                              <w:jc w:val="center"/>
                              <w:rPr>
                                <w:sz w:val="26"/>
                                <w:szCs w:val="26"/>
                              </w:rPr>
                            </w:pPr>
                            <w:r w:rsidRPr="00F64DEA">
                              <w:rPr>
                                <w:sz w:val="26"/>
                                <w:szCs w:val="26"/>
                              </w:rPr>
                              <w:t>DỰ THẢO</w:t>
                            </w:r>
                            <w:r w:rsidR="00A3535C">
                              <w:rPr>
                                <w:sz w:val="26"/>
                                <w:szCs w:val="26"/>
                              </w:rPr>
                              <w:t xml:space="preserve"> </w:t>
                            </w:r>
                          </w:p>
                        </w:txbxContent>
                      </v:textbox>
                    </v:shape>
                  </w:pict>
                </mc:Fallback>
              </mc:AlternateContent>
            </w:r>
            <w:r w:rsidR="00C575F8" w:rsidRPr="00A22249">
              <w:rPr>
                <w:color w:val="000000"/>
                <w:sz w:val="28"/>
                <w:szCs w:val="28"/>
                <w:lang w:val="de-DE"/>
              </w:rPr>
              <w:t>Số:</w:t>
            </w:r>
            <w:r w:rsidR="004931E1" w:rsidRPr="00A22249">
              <w:rPr>
                <w:color w:val="000000"/>
                <w:sz w:val="28"/>
                <w:szCs w:val="28"/>
                <w:lang w:val="de-DE"/>
              </w:rPr>
              <w:t xml:space="preserve"> </w:t>
            </w:r>
            <w:r w:rsidR="00CB5E35">
              <w:rPr>
                <w:color w:val="000000"/>
                <w:sz w:val="28"/>
                <w:szCs w:val="28"/>
                <w:lang w:val="de-DE"/>
              </w:rPr>
              <w:t xml:space="preserve">      </w:t>
            </w:r>
            <w:r w:rsidR="00C575F8" w:rsidRPr="00A22249">
              <w:rPr>
                <w:color w:val="000000"/>
                <w:sz w:val="28"/>
                <w:szCs w:val="28"/>
                <w:lang w:val="de-DE"/>
              </w:rPr>
              <w:t>/</w:t>
            </w:r>
            <w:r w:rsidR="00692613">
              <w:rPr>
                <w:color w:val="000000"/>
                <w:sz w:val="28"/>
                <w:szCs w:val="28"/>
                <w:lang w:val="de-DE"/>
              </w:rPr>
              <w:t>2020</w:t>
            </w:r>
            <w:r w:rsidR="00F528F8">
              <w:rPr>
                <w:color w:val="000000"/>
                <w:sz w:val="28"/>
                <w:szCs w:val="28"/>
                <w:lang w:val="de-DE"/>
              </w:rPr>
              <w:t>/</w:t>
            </w:r>
            <w:r w:rsidR="00C575F8" w:rsidRPr="00A22249">
              <w:rPr>
                <w:color w:val="000000"/>
                <w:sz w:val="28"/>
                <w:szCs w:val="28"/>
                <w:lang w:val="de-DE"/>
              </w:rPr>
              <w:t>QĐ-UBND</w:t>
            </w:r>
          </w:p>
        </w:tc>
        <w:tc>
          <w:tcPr>
            <w:tcW w:w="6334" w:type="dxa"/>
            <w:shd w:val="clear" w:color="auto" w:fill="auto"/>
            <w:tcMar>
              <w:top w:w="0" w:type="dxa"/>
              <w:left w:w="108" w:type="dxa"/>
              <w:bottom w:w="0" w:type="dxa"/>
              <w:right w:w="108" w:type="dxa"/>
            </w:tcMar>
          </w:tcPr>
          <w:p w:rsidR="00C575F8" w:rsidRPr="00A22249" w:rsidRDefault="00FD0137" w:rsidP="00887141">
            <w:pPr>
              <w:spacing w:before="120" w:after="120"/>
              <w:jc w:val="center"/>
              <w:rPr>
                <w:color w:val="000000"/>
                <w:sz w:val="28"/>
                <w:szCs w:val="28"/>
              </w:rPr>
            </w:pPr>
            <w:r w:rsidRPr="00A22249">
              <w:rPr>
                <w:i/>
                <w:iCs/>
                <w:color w:val="000000"/>
                <w:sz w:val="28"/>
                <w:szCs w:val="28"/>
              </w:rPr>
              <w:t xml:space="preserve">                  </w:t>
            </w:r>
            <w:r w:rsidR="00A22249" w:rsidRPr="00A22249">
              <w:rPr>
                <w:i/>
                <w:iCs/>
                <w:color w:val="000000"/>
                <w:sz w:val="28"/>
                <w:szCs w:val="28"/>
              </w:rPr>
              <w:t>Đồng T</w:t>
            </w:r>
            <w:r w:rsidR="008A7A43" w:rsidRPr="00A22249">
              <w:rPr>
                <w:i/>
                <w:iCs/>
                <w:color w:val="000000"/>
                <w:sz w:val="28"/>
                <w:szCs w:val="28"/>
              </w:rPr>
              <w:t>háp</w:t>
            </w:r>
            <w:r w:rsidR="00C575F8" w:rsidRPr="00A22249">
              <w:rPr>
                <w:i/>
                <w:iCs/>
                <w:color w:val="000000"/>
                <w:sz w:val="28"/>
                <w:szCs w:val="28"/>
              </w:rPr>
              <w:t xml:space="preserve">, ngày </w:t>
            </w:r>
            <w:r w:rsidR="002642FC" w:rsidRPr="00A22249">
              <w:rPr>
                <w:i/>
                <w:iCs/>
                <w:color w:val="000000"/>
                <w:sz w:val="28"/>
                <w:szCs w:val="28"/>
              </w:rPr>
              <w:t xml:space="preserve">    </w:t>
            </w:r>
            <w:r w:rsidR="00C575F8" w:rsidRPr="00A22249">
              <w:rPr>
                <w:i/>
                <w:iCs/>
                <w:color w:val="000000"/>
                <w:sz w:val="28"/>
                <w:szCs w:val="28"/>
              </w:rPr>
              <w:t xml:space="preserve"> tháng </w:t>
            </w:r>
            <w:r w:rsidR="002642FC" w:rsidRPr="00A22249">
              <w:rPr>
                <w:i/>
                <w:iCs/>
                <w:color w:val="000000"/>
                <w:sz w:val="28"/>
                <w:szCs w:val="28"/>
              </w:rPr>
              <w:t xml:space="preserve">  </w:t>
            </w:r>
            <w:r w:rsidR="00C575F8" w:rsidRPr="00A22249">
              <w:rPr>
                <w:i/>
                <w:iCs/>
                <w:color w:val="000000"/>
                <w:sz w:val="28"/>
                <w:szCs w:val="28"/>
              </w:rPr>
              <w:t>  năm 20</w:t>
            </w:r>
            <w:r w:rsidR="00692613">
              <w:rPr>
                <w:i/>
                <w:iCs/>
                <w:color w:val="000000"/>
                <w:sz w:val="28"/>
                <w:szCs w:val="28"/>
              </w:rPr>
              <w:t>20</w:t>
            </w:r>
          </w:p>
        </w:tc>
      </w:tr>
    </w:tbl>
    <w:p w:rsidR="00D70401" w:rsidRDefault="00D70401" w:rsidP="00DA0961">
      <w:pPr>
        <w:spacing w:before="120" w:after="120"/>
        <w:jc w:val="center"/>
        <w:rPr>
          <w:b/>
          <w:bCs/>
          <w:color w:val="000000"/>
          <w:sz w:val="27"/>
          <w:szCs w:val="27"/>
          <w:lang w:val="vi-VN"/>
        </w:rPr>
      </w:pPr>
    </w:p>
    <w:p w:rsidR="00C575F8" w:rsidRPr="00423BF2" w:rsidRDefault="00C575F8" w:rsidP="00D70401">
      <w:pPr>
        <w:jc w:val="center"/>
        <w:rPr>
          <w:b/>
          <w:bCs/>
          <w:color w:val="000000"/>
          <w:sz w:val="27"/>
          <w:szCs w:val="27"/>
        </w:rPr>
      </w:pPr>
      <w:r w:rsidRPr="00423BF2">
        <w:rPr>
          <w:b/>
          <w:bCs/>
          <w:color w:val="000000"/>
          <w:sz w:val="27"/>
          <w:szCs w:val="27"/>
          <w:lang w:val="vi-VN"/>
        </w:rPr>
        <w:t>QUYẾT ĐỊNH</w:t>
      </w:r>
    </w:p>
    <w:p w:rsidR="005861AE" w:rsidRPr="001973AF" w:rsidRDefault="00F528F8" w:rsidP="00D70401">
      <w:pPr>
        <w:spacing w:after="120"/>
        <w:jc w:val="center"/>
        <w:rPr>
          <w:b/>
          <w:sz w:val="28"/>
          <w:szCs w:val="28"/>
        </w:rPr>
      </w:pPr>
      <w:r>
        <w:rPr>
          <w:b/>
          <w:color w:val="000000"/>
          <w:sz w:val="28"/>
          <w:szCs w:val="28"/>
        </w:rPr>
        <w:t xml:space="preserve">Ban hành quy </w:t>
      </w:r>
      <w:r w:rsidR="008617EB">
        <w:rPr>
          <w:b/>
          <w:color w:val="000000"/>
          <w:sz w:val="28"/>
          <w:szCs w:val="28"/>
        </w:rPr>
        <w:t>định về</w:t>
      </w:r>
      <w:r>
        <w:rPr>
          <w:b/>
          <w:color w:val="000000"/>
          <w:sz w:val="28"/>
          <w:szCs w:val="28"/>
        </w:rPr>
        <w:t xml:space="preserve"> bồi thường, </w:t>
      </w:r>
      <w:r w:rsidR="00EA0E58">
        <w:rPr>
          <w:b/>
          <w:color w:val="000000"/>
          <w:sz w:val="28"/>
          <w:szCs w:val="28"/>
        </w:rPr>
        <w:t>hỗ trợ và tái định cư khi N</w:t>
      </w:r>
      <w:r>
        <w:rPr>
          <w:b/>
          <w:color w:val="000000"/>
          <w:sz w:val="28"/>
          <w:szCs w:val="28"/>
        </w:rPr>
        <w:t>hà nước thu hồi đất trên địa bàn tỉnh Đồng Tháp</w:t>
      </w:r>
    </w:p>
    <w:p w:rsidR="00F81F9F" w:rsidRPr="00CE11A4" w:rsidRDefault="004A3154" w:rsidP="00DA0961">
      <w:pPr>
        <w:spacing w:before="120" w:after="120"/>
        <w:jc w:val="center"/>
        <w:rPr>
          <w:b/>
          <w:color w:val="000000"/>
          <w:sz w:val="28"/>
          <w:szCs w:val="28"/>
        </w:rPr>
      </w:pPr>
      <w:r w:rsidRPr="00423BF2">
        <w:rPr>
          <w:b/>
          <w:bCs/>
          <w:noProof/>
          <w:color w:val="000000"/>
          <w:sz w:val="27"/>
          <w:szCs w:val="27"/>
          <w:lang w:val="vi-VN" w:eastAsia="vi-VN"/>
        </w:rPr>
        <mc:AlternateContent>
          <mc:Choice Requires="wps">
            <w:drawing>
              <wp:anchor distT="0" distB="0" distL="114300" distR="114300" simplePos="0" relativeHeight="251658240" behindDoc="0" locked="0" layoutInCell="1" allowOverlap="1">
                <wp:simplePos x="0" y="0"/>
                <wp:positionH relativeFrom="column">
                  <wp:posOffset>2286000</wp:posOffset>
                </wp:positionH>
                <wp:positionV relativeFrom="paragraph">
                  <wp:posOffset>53340</wp:posOffset>
                </wp:positionV>
                <wp:extent cx="1143000" cy="0"/>
                <wp:effectExtent l="13335" t="13970" r="5715" b="508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327A2"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4.2pt" to="27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rZ6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"/>
            </w:pict>
          </mc:Fallback>
        </mc:AlternateContent>
      </w:r>
    </w:p>
    <w:p w:rsidR="003A6D55" w:rsidRPr="006A64A4" w:rsidRDefault="00C575F8" w:rsidP="00DA0961">
      <w:pPr>
        <w:spacing w:before="120" w:after="120"/>
        <w:jc w:val="center"/>
        <w:rPr>
          <w:b/>
          <w:bCs/>
          <w:color w:val="000000"/>
          <w:sz w:val="27"/>
          <w:szCs w:val="27"/>
          <w:lang w:val="vi-VN"/>
        </w:rPr>
      </w:pPr>
      <w:r w:rsidRPr="00423BF2">
        <w:rPr>
          <w:b/>
          <w:bCs/>
          <w:color w:val="000000"/>
          <w:sz w:val="27"/>
          <w:szCs w:val="27"/>
          <w:lang w:val="vi-VN"/>
        </w:rPr>
        <w:t xml:space="preserve">ỦY BAN NHÂN DÂN TỈNH </w:t>
      </w:r>
      <w:r w:rsidR="00C9372E" w:rsidRPr="00423BF2">
        <w:rPr>
          <w:b/>
          <w:bCs/>
          <w:color w:val="000000"/>
          <w:sz w:val="27"/>
          <w:szCs w:val="27"/>
          <w:lang w:val="vi-VN"/>
        </w:rPr>
        <w:t>ĐỒNG THÁP</w:t>
      </w:r>
    </w:p>
    <w:p w:rsidR="00423BF2" w:rsidRPr="006A64A4" w:rsidRDefault="00423BF2" w:rsidP="00DA0961">
      <w:pPr>
        <w:spacing w:before="120" w:after="60"/>
        <w:jc w:val="center"/>
        <w:rPr>
          <w:color w:val="000000"/>
          <w:sz w:val="7"/>
          <w:szCs w:val="27"/>
          <w:lang w:val="vi-VN"/>
        </w:rPr>
      </w:pPr>
    </w:p>
    <w:p w:rsidR="008E5102" w:rsidRPr="00656061" w:rsidRDefault="008E5102" w:rsidP="00DA0961">
      <w:pPr>
        <w:spacing w:before="120"/>
        <w:ind w:firstLine="539"/>
        <w:jc w:val="both"/>
        <w:rPr>
          <w:i/>
          <w:iCs/>
          <w:color w:val="000000"/>
          <w:sz w:val="28"/>
          <w:szCs w:val="28"/>
        </w:rPr>
      </w:pPr>
      <w:r w:rsidRPr="00656061">
        <w:rPr>
          <w:i/>
          <w:iCs/>
          <w:color w:val="000000"/>
          <w:sz w:val="28"/>
          <w:szCs w:val="28"/>
          <w:lang w:val="vi-VN"/>
        </w:rPr>
        <w:t xml:space="preserve">Căn cứ Luật Tổ chức </w:t>
      </w:r>
      <w:r w:rsidR="00791354" w:rsidRPr="00656061">
        <w:rPr>
          <w:i/>
          <w:iCs/>
          <w:color w:val="000000"/>
          <w:sz w:val="28"/>
          <w:szCs w:val="28"/>
        </w:rPr>
        <w:t>c</w:t>
      </w:r>
      <w:r w:rsidR="00CE11A4" w:rsidRPr="00656061">
        <w:rPr>
          <w:i/>
          <w:iCs/>
          <w:color w:val="000000"/>
          <w:sz w:val="28"/>
          <w:szCs w:val="28"/>
        </w:rPr>
        <w:t>hính quyền địa phương</w:t>
      </w:r>
      <w:r w:rsidR="00CE11A4" w:rsidRPr="00656061">
        <w:rPr>
          <w:i/>
          <w:iCs/>
          <w:color w:val="000000"/>
          <w:sz w:val="28"/>
          <w:szCs w:val="28"/>
          <w:lang w:val="vi-VN"/>
        </w:rPr>
        <w:t xml:space="preserve"> ngày </w:t>
      </w:r>
      <w:r w:rsidR="00CE11A4" w:rsidRPr="00656061">
        <w:rPr>
          <w:i/>
          <w:iCs/>
          <w:color w:val="000000"/>
          <w:sz w:val="28"/>
          <w:szCs w:val="28"/>
        </w:rPr>
        <w:t>19</w:t>
      </w:r>
      <w:r w:rsidR="00CE11A4" w:rsidRPr="00656061">
        <w:rPr>
          <w:i/>
          <w:iCs/>
          <w:color w:val="000000"/>
          <w:sz w:val="28"/>
          <w:szCs w:val="28"/>
          <w:lang w:val="vi-VN"/>
        </w:rPr>
        <w:t xml:space="preserve"> tháng </w:t>
      </w:r>
      <w:r w:rsidR="00CE11A4" w:rsidRPr="00656061">
        <w:rPr>
          <w:i/>
          <w:iCs/>
          <w:color w:val="000000"/>
          <w:sz w:val="28"/>
          <w:szCs w:val="28"/>
        </w:rPr>
        <w:t>6</w:t>
      </w:r>
      <w:r w:rsidR="00CE11A4" w:rsidRPr="00656061">
        <w:rPr>
          <w:i/>
          <w:iCs/>
          <w:color w:val="000000"/>
          <w:sz w:val="28"/>
          <w:szCs w:val="28"/>
          <w:lang w:val="vi-VN"/>
        </w:rPr>
        <w:t xml:space="preserve"> năm 20</w:t>
      </w:r>
      <w:r w:rsidR="00CE11A4" w:rsidRPr="00656061">
        <w:rPr>
          <w:i/>
          <w:iCs/>
          <w:color w:val="000000"/>
          <w:sz w:val="28"/>
          <w:szCs w:val="28"/>
        </w:rPr>
        <w:t>15</w:t>
      </w:r>
      <w:r w:rsidRPr="00656061">
        <w:rPr>
          <w:i/>
          <w:iCs/>
          <w:color w:val="000000"/>
          <w:sz w:val="28"/>
          <w:szCs w:val="28"/>
          <w:lang w:val="vi-VN"/>
        </w:rPr>
        <w:t>;</w:t>
      </w:r>
    </w:p>
    <w:p w:rsidR="002642FC" w:rsidRPr="00656061" w:rsidRDefault="002642FC" w:rsidP="00DA0961">
      <w:pPr>
        <w:spacing w:before="120"/>
        <w:ind w:firstLine="539"/>
        <w:jc w:val="both"/>
        <w:rPr>
          <w:i/>
          <w:iCs/>
          <w:color w:val="000000"/>
          <w:sz w:val="28"/>
          <w:szCs w:val="28"/>
        </w:rPr>
      </w:pPr>
      <w:r w:rsidRPr="00656061">
        <w:rPr>
          <w:i/>
          <w:iCs/>
          <w:color w:val="000000"/>
          <w:sz w:val="28"/>
          <w:szCs w:val="28"/>
          <w:lang w:val="vi-VN"/>
        </w:rPr>
        <w:t xml:space="preserve">Căn cứ </w:t>
      </w:r>
      <w:r w:rsidR="00F528F8" w:rsidRPr="00656061">
        <w:rPr>
          <w:i/>
          <w:iCs/>
          <w:color w:val="000000"/>
          <w:sz w:val="28"/>
          <w:szCs w:val="28"/>
        </w:rPr>
        <w:t>Luật Đất đai ngày 29 tháng 11 năm 2013;</w:t>
      </w:r>
    </w:p>
    <w:p w:rsidR="00F528F8" w:rsidRDefault="00F528F8" w:rsidP="00DA0961">
      <w:pPr>
        <w:spacing w:before="120"/>
        <w:ind w:firstLine="539"/>
        <w:jc w:val="both"/>
        <w:rPr>
          <w:i/>
          <w:iCs/>
          <w:color w:val="000000"/>
          <w:sz w:val="28"/>
          <w:szCs w:val="28"/>
        </w:rPr>
      </w:pPr>
      <w:r w:rsidRPr="00656061">
        <w:rPr>
          <w:i/>
          <w:iCs/>
          <w:color w:val="000000"/>
          <w:sz w:val="28"/>
          <w:szCs w:val="28"/>
        </w:rPr>
        <w:t xml:space="preserve">Căn cứ </w:t>
      </w:r>
      <w:r w:rsidR="00237F37" w:rsidRPr="00656061">
        <w:rPr>
          <w:i/>
          <w:iCs/>
          <w:color w:val="000000"/>
          <w:sz w:val="28"/>
          <w:szCs w:val="28"/>
        </w:rPr>
        <w:t>Nghị định số 43/2014/NĐ-CP ngày 15 tháng 5 năm 2014 của Chính phủ quy định chi tiết thi hành một số điều của Luật Đất đai;</w:t>
      </w:r>
    </w:p>
    <w:p w:rsidR="00E72030" w:rsidRDefault="00E72030" w:rsidP="00DA0961">
      <w:pPr>
        <w:spacing w:before="120"/>
        <w:ind w:firstLine="539"/>
        <w:jc w:val="both"/>
        <w:rPr>
          <w:bCs/>
          <w:i/>
          <w:sz w:val="28"/>
          <w:szCs w:val="28"/>
        </w:rPr>
      </w:pPr>
      <w:r w:rsidRPr="00656061">
        <w:rPr>
          <w:bCs/>
          <w:i/>
          <w:sz w:val="28"/>
          <w:szCs w:val="28"/>
        </w:rPr>
        <w:t>Căn cứ Nghị định số 4</w:t>
      </w:r>
      <w:r>
        <w:rPr>
          <w:bCs/>
          <w:i/>
          <w:sz w:val="28"/>
          <w:szCs w:val="28"/>
        </w:rPr>
        <w:t>4</w:t>
      </w:r>
      <w:r w:rsidRPr="00656061">
        <w:rPr>
          <w:bCs/>
          <w:i/>
          <w:sz w:val="28"/>
          <w:szCs w:val="28"/>
        </w:rPr>
        <w:t xml:space="preserve">/2014/NĐ-CP ngày 15 tháng 5 năm 2014 của Chính phủ quy định về </w:t>
      </w:r>
      <w:r>
        <w:rPr>
          <w:bCs/>
          <w:i/>
          <w:sz w:val="28"/>
          <w:szCs w:val="28"/>
        </w:rPr>
        <w:t xml:space="preserve">giá </w:t>
      </w:r>
      <w:r w:rsidRPr="00656061">
        <w:rPr>
          <w:bCs/>
          <w:i/>
          <w:sz w:val="28"/>
          <w:szCs w:val="28"/>
        </w:rPr>
        <w:t>đất;</w:t>
      </w:r>
    </w:p>
    <w:p w:rsidR="0041544B" w:rsidRDefault="0041544B" w:rsidP="008578DA">
      <w:pPr>
        <w:spacing w:before="120"/>
        <w:ind w:firstLine="539"/>
        <w:jc w:val="both"/>
        <w:rPr>
          <w:bCs/>
          <w:i/>
          <w:sz w:val="28"/>
          <w:szCs w:val="28"/>
        </w:rPr>
      </w:pPr>
      <w:r w:rsidRPr="00656061">
        <w:rPr>
          <w:bCs/>
          <w:i/>
          <w:sz w:val="28"/>
          <w:szCs w:val="28"/>
        </w:rPr>
        <w:t>Căn cứ Nghị định số 47/2014/NĐ-CP ngày 15 tháng 5 năm 2014 của Chính phủ ban hành quy định về bồi thường, hỗ trợ và tái định cư khi Nhà nước thu hồi đất;</w:t>
      </w:r>
    </w:p>
    <w:p w:rsidR="006D79CB" w:rsidRPr="00AF4EA6" w:rsidRDefault="00AF4EA6" w:rsidP="008578DA">
      <w:pPr>
        <w:spacing w:before="120"/>
        <w:ind w:firstLine="539"/>
        <w:jc w:val="both"/>
        <w:rPr>
          <w:bCs/>
          <w:i/>
          <w:sz w:val="28"/>
          <w:szCs w:val="28"/>
        </w:rPr>
      </w:pPr>
      <w:r w:rsidRPr="00AF4EA6">
        <w:rPr>
          <w:bCs/>
          <w:i/>
          <w:sz w:val="28"/>
          <w:szCs w:val="28"/>
        </w:rPr>
        <w:t xml:space="preserve">Căn cứ </w:t>
      </w:r>
      <w:r w:rsidRPr="00AF4EA6">
        <w:rPr>
          <w:i/>
          <w:sz w:val="28"/>
          <w:szCs w:val="28"/>
        </w:rPr>
        <w:t xml:space="preserve">Nghị định </w:t>
      </w:r>
      <w:r>
        <w:rPr>
          <w:i/>
          <w:sz w:val="28"/>
          <w:szCs w:val="28"/>
        </w:rPr>
        <w:t xml:space="preserve">số </w:t>
      </w:r>
      <w:r w:rsidRPr="00AF4EA6">
        <w:rPr>
          <w:i/>
          <w:sz w:val="28"/>
          <w:szCs w:val="28"/>
        </w:rPr>
        <w:t>01/2017/NĐ-CP ngày 06 tháng 01 năm 2017 của Chính phủ sửa đổi, bổ sung một số Nghị định quy định chi tiết thi hành Luật Đất đai;</w:t>
      </w:r>
    </w:p>
    <w:p w:rsidR="00F528F8" w:rsidRPr="00656061" w:rsidRDefault="0041544B" w:rsidP="008578DA">
      <w:pPr>
        <w:spacing w:before="120"/>
        <w:ind w:firstLine="539"/>
        <w:jc w:val="both"/>
        <w:rPr>
          <w:bCs/>
          <w:i/>
          <w:sz w:val="28"/>
          <w:szCs w:val="28"/>
        </w:rPr>
      </w:pPr>
      <w:r w:rsidRPr="00656061">
        <w:rPr>
          <w:bCs/>
          <w:i/>
          <w:sz w:val="28"/>
          <w:szCs w:val="28"/>
        </w:rPr>
        <w:t xml:space="preserve">Căn cứ Thông tư số 37/2014/TT-BTNMT ngày 30 tháng 6 năm 2014 của </w:t>
      </w:r>
      <w:r w:rsidR="001256B2">
        <w:rPr>
          <w:bCs/>
          <w:i/>
          <w:sz w:val="28"/>
          <w:szCs w:val="28"/>
        </w:rPr>
        <w:t xml:space="preserve">Bộ trưởng </w:t>
      </w:r>
      <w:r w:rsidRPr="00656061">
        <w:rPr>
          <w:bCs/>
          <w:i/>
          <w:sz w:val="28"/>
          <w:szCs w:val="28"/>
        </w:rPr>
        <w:t>Bộ Tài nguyên và Môi trường quy định chi tiết về bồi thường, hỗ trợ và tái định cư khi Nhà nước thu hồi đất;</w:t>
      </w:r>
    </w:p>
    <w:p w:rsidR="008578DA" w:rsidRPr="008578DA" w:rsidRDefault="008578DA" w:rsidP="008578DA">
      <w:pPr>
        <w:spacing w:before="120"/>
        <w:ind w:firstLine="709"/>
        <w:jc w:val="both"/>
        <w:rPr>
          <w:i/>
          <w:sz w:val="28"/>
          <w:szCs w:val="28"/>
        </w:rPr>
      </w:pPr>
      <w:r w:rsidRPr="008578DA">
        <w:rPr>
          <w:i/>
          <w:sz w:val="28"/>
          <w:szCs w:val="28"/>
        </w:rPr>
        <w:t>Căn cứ Thông tư số 33/2017/TT-BTNMT ngày 29 tháng 9 năm 2017 của Bộ trưởng Bộ Tài nguyên và Môi trường quy định chi tiết Nghị định số 01/2017/NĐ-CP ngày 06 tháng 01 năm 2017 của Chính phủ sửa đổi, bổ sung một số nghị định quy định chi tiết thi hành luật đất đai và sửa đổi, bổ sung một số điều của các thông tư hướng dẫn thi hành Luật Đất đai;</w:t>
      </w:r>
    </w:p>
    <w:p w:rsidR="006803A4" w:rsidRPr="00656061" w:rsidRDefault="00B03D53" w:rsidP="00DA0961">
      <w:pPr>
        <w:spacing w:before="120"/>
        <w:ind w:left="284" w:firstLine="283"/>
        <w:jc w:val="both"/>
        <w:rPr>
          <w:i/>
          <w:sz w:val="28"/>
          <w:szCs w:val="28"/>
        </w:rPr>
      </w:pPr>
      <w:r>
        <w:rPr>
          <w:i/>
          <w:iCs/>
          <w:color w:val="000000"/>
          <w:sz w:val="28"/>
          <w:szCs w:val="28"/>
        </w:rPr>
        <w:t>Theo</w:t>
      </w:r>
      <w:r w:rsidR="00B62A73" w:rsidRPr="00656061">
        <w:rPr>
          <w:i/>
          <w:iCs/>
          <w:color w:val="000000"/>
          <w:sz w:val="28"/>
          <w:szCs w:val="28"/>
          <w:lang w:val="vi-VN"/>
        </w:rPr>
        <w:t xml:space="preserve"> </w:t>
      </w:r>
      <w:r w:rsidR="003A6D55" w:rsidRPr="00656061">
        <w:rPr>
          <w:i/>
          <w:iCs/>
          <w:color w:val="000000"/>
          <w:sz w:val="28"/>
          <w:szCs w:val="28"/>
          <w:lang w:val="vi-VN"/>
        </w:rPr>
        <w:t xml:space="preserve">đề nghị của </w:t>
      </w:r>
      <w:r w:rsidR="00063B83" w:rsidRPr="00656061">
        <w:rPr>
          <w:i/>
          <w:iCs/>
          <w:color w:val="000000"/>
          <w:sz w:val="28"/>
          <w:szCs w:val="28"/>
          <w:lang w:val="vi-VN"/>
        </w:rPr>
        <w:t>Giám đốc Sở Tài nguyên và Môi trường</w:t>
      </w:r>
      <w:r w:rsidR="0041544B" w:rsidRPr="00656061">
        <w:rPr>
          <w:i/>
          <w:iCs/>
          <w:color w:val="000000"/>
          <w:sz w:val="28"/>
          <w:szCs w:val="28"/>
        </w:rPr>
        <w:t>,</w:t>
      </w:r>
    </w:p>
    <w:p w:rsidR="006F4147" w:rsidRPr="00445B75" w:rsidRDefault="00C575F8" w:rsidP="00DA0961">
      <w:pPr>
        <w:spacing w:before="120"/>
        <w:jc w:val="center"/>
        <w:rPr>
          <w:b/>
          <w:bCs/>
          <w:color w:val="000000"/>
          <w:sz w:val="27"/>
          <w:szCs w:val="27"/>
        </w:rPr>
      </w:pPr>
      <w:r w:rsidRPr="00423BF2">
        <w:rPr>
          <w:b/>
          <w:bCs/>
          <w:color w:val="000000"/>
          <w:sz w:val="27"/>
          <w:szCs w:val="27"/>
          <w:lang w:val="vi-VN"/>
        </w:rPr>
        <w:t>QUYẾT ĐỊNH:</w:t>
      </w:r>
    </w:p>
    <w:p w:rsidR="00E607D7" w:rsidRPr="00567DB5" w:rsidRDefault="00C575F8" w:rsidP="00DA0961">
      <w:pPr>
        <w:spacing w:before="120"/>
        <w:ind w:firstLine="567"/>
        <w:jc w:val="both"/>
        <w:rPr>
          <w:sz w:val="28"/>
          <w:szCs w:val="28"/>
        </w:rPr>
      </w:pPr>
      <w:r w:rsidRPr="00567DB5">
        <w:rPr>
          <w:b/>
          <w:bCs/>
          <w:color w:val="000000"/>
          <w:spacing w:val="8"/>
          <w:sz w:val="28"/>
          <w:szCs w:val="28"/>
          <w:lang w:val="vi-VN"/>
        </w:rPr>
        <w:t>Điều 1.</w:t>
      </w:r>
      <w:r w:rsidRPr="00567DB5">
        <w:rPr>
          <w:color w:val="000000"/>
          <w:spacing w:val="8"/>
          <w:sz w:val="28"/>
          <w:szCs w:val="28"/>
          <w:lang w:val="vi-VN"/>
        </w:rPr>
        <w:t xml:space="preserve"> </w:t>
      </w:r>
      <w:r w:rsidR="00445B75" w:rsidRPr="00567DB5">
        <w:rPr>
          <w:color w:val="000000"/>
          <w:spacing w:val="8"/>
          <w:sz w:val="28"/>
          <w:szCs w:val="28"/>
        </w:rPr>
        <w:t xml:space="preserve">Ban hành kèm theo Quyết định này Quy </w:t>
      </w:r>
      <w:r w:rsidR="00F36143">
        <w:rPr>
          <w:color w:val="000000"/>
          <w:spacing w:val="8"/>
          <w:sz w:val="28"/>
          <w:szCs w:val="28"/>
        </w:rPr>
        <w:t xml:space="preserve">định về </w:t>
      </w:r>
      <w:r w:rsidR="00445B75" w:rsidRPr="00567DB5">
        <w:rPr>
          <w:color w:val="000000"/>
          <w:spacing w:val="8"/>
          <w:sz w:val="28"/>
          <w:szCs w:val="28"/>
        </w:rPr>
        <w:t>bồi thường</w:t>
      </w:r>
      <w:r w:rsidR="00567DB5" w:rsidRPr="00567DB5">
        <w:rPr>
          <w:color w:val="000000"/>
          <w:spacing w:val="8"/>
          <w:sz w:val="28"/>
          <w:szCs w:val="28"/>
        </w:rPr>
        <w:t>,</w:t>
      </w:r>
      <w:r w:rsidR="00567DB5" w:rsidRPr="00567DB5">
        <w:rPr>
          <w:color w:val="000000"/>
          <w:sz w:val="28"/>
          <w:szCs w:val="28"/>
        </w:rPr>
        <w:t xml:space="preserve"> </w:t>
      </w:r>
      <w:r w:rsidR="00EA0E58">
        <w:rPr>
          <w:color w:val="000000"/>
          <w:sz w:val="28"/>
          <w:szCs w:val="28"/>
        </w:rPr>
        <w:t>hỗ trợ và tái định cư khi N</w:t>
      </w:r>
      <w:r w:rsidR="00567DB5" w:rsidRPr="00567DB5">
        <w:rPr>
          <w:color w:val="000000"/>
          <w:sz w:val="28"/>
          <w:szCs w:val="28"/>
        </w:rPr>
        <w:t>hà nước thu hồi đất trên địa bàn tỉnh Đồng Tháp</w:t>
      </w:r>
      <w:r w:rsidR="00567DB5">
        <w:rPr>
          <w:color w:val="000000"/>
          <w:sz w:val="28"/>
          <w:szCs w:val="28"/>
        </w:rPr>
        <w:t>.</w:t>
      </w:r>
    </w:p>
    <w:p w:rsidR="00EA0E58" w:rsidRDefault="004805D3" w:rsidP="00DA0961">
      <w:pPr>
        <w:spacing w:before="120"/>
        <w:ind w:firstLine="720"/>
        <w:jc w:val="both"/>
        <w:rPr>
          <w:sz w:val="28"/>
          <w:szCs w:val="28"/>
        </w:rPr>
      </w:pPr>
      <w:r w:rsidRPr="00046E65">
        <w:rPr>
          <w:b/>
          <w:bCs/>
          <w:color w:val="000000"/>
          <w:sz w:val="28"/>
          <w:szCs w:val="28"/>
          <w:lang w:val="vi-VN"/>
        </w:rPr>
        <w:t>Điều 2</w:t>
      </w:r>
      <w:r w:rsidR="00C575F8" w:rsidRPr="00046E65">
        <w:rPr>
          <w:b/>
          <w:bCs/>
          <w:color w:val="000000"/>
          <w:sz w:val="28"/>
          <w:szCs w:val="28"/>
          <w:lang w:val="vi-VN"/>
        </w:rPr>
        <w:t>.</w:t>
      </w:r>
      <w:r w:rsidR="00062670">
        <w:rPr>
          <w:color w:val="000000"/>
          <w:sz w:val="28"/>
          <w:szCs w:val="28"/>
        </w:rPr>
        <w:t xml:space="preserve"> </w:t>
      </w:r>
      <w:r w:rsidR="00EA0E58">
        <w:rPr>
          <w:color w:val="000000"/>
          <w:sz w:val="28"/>
          <w:szCs w:val="28"/>
        </w:rPr>
        <w:t xml:space="preserve">Quyết định </w:t>
      </w:r>
      <w:r w:rsidR="00F36143">
        <w:rPr>
          <w:color w:val="000000"/>
          <w:sz w:val="28"/>
          <w:szCs w:val="28"/>
        </w:rPr>
        <w:t xml:space="preserve">này có hiệu lực thi hành kể từ ngày </w:t>
      </w:r>
      <w:r w:rsidR="00FA01B4">
        <w:rPr>
          <w:color w:val="000000"/>
          <w:sz w:val="28"/>
          <w:szCs w:val="28"/>
        </w:rPr>
        <w:t xml:space="preserve">    </w:t>
      </w:r>
      <w:r w:rsidR="006D79CB">
        <w:rPr>
          <w:color w:val="000000"/>
          <w:sz w:val="28"/>
          <w:szCs w:val="28"/>
        </w:rPr>
        <w:t xml:space="preserve"> tháng </w:t>
      </w:r>
      <w:r w:rsidR="00FA01B4">
        <w:rPr>
          <w:color w:val="000000"/>
          <w:sz w:val="28"/>
          <w:szCs w:val="28"/>
        </w:rPr>
        <w:t xml:space="preserve">    </w:t>
      </w:r>
      <w:r w:rsidR="00E334A7">
        <w:rPr>
          <w:color w:val="000000"/>
          <w:sz w:val="28"/>
          <w:szCs w:val="28"/>
        </w:rPr>
        <w:t xml:space="preserve"> năm 2020</w:t>
      </w:r>
      <w:bookmarkStart w:id="0" w:name="_GoBack"/>
      <w:bookmarkEnd w:id="0"/>
      <w:r w:rsidR="00FA01B4">
        <w:rPr>
          <w:color w:val="000000"/>
          <w:sz w:val="28"/>
          <w:szCs w:val="28"/>
        </w:rPr>
        <w:t>,</w:t>
      </w:r>
      <w:r w:rsidR="00F36143">
        <w:rPr>
          <w:color w:val="000000"/>
          <w:sz w:val="28"/>
          <w:szCs w:val="28"/>
        </w:rPr>
        <w:t xml:space="preserve"> </w:t>
      </w:r>
      <w:r w:rsidR="00FA01B4">
        <w:rPr>
          <w:color w:val="000000"/>
          <w:sz w:val="28"/>
          <w:szCs w:val="28"/>
        </w:rPr>
        <w:t>t</w:t>
      </w:r>
      <w:r w:rsidR="00EA0E58">
        <w:rPr>
          <w:color w:val="000000"/>
          <w:sz w:val="28"/>
          <w:szCs w:val="28"/>
        </w:rPr>
        <w:t xml:space="preserve">hay thế </w:t>
      </w:r>
      <w:r w:rsidR="00EA0E58">
        <w:rPr>
          <w:sz w:val="28"/>
          <w:szCs w:val="28"/>
        </w:rPr>
        <w:t xml:space="preserve">Quyết định số </w:t>
      </w:r>
      <w:r w:rsidR="00F36143">
        <w:rPr>
          <w:sz w:val="28"/>
          <w:szCs w:val="28"/>
        </w:rPr>
        <w:t>27/2014</w:t>
      </w:r>
      <w:r w:rsidR="00EA0E58" w:rsidRPr="00CD7AEC">
        <w:rPr>
          <w:sz w:val="28"/>
          <w:szCs w:val="28"/>
        </w:rPr>
        <w:t xml:space="preserve">/QĐ-UBND </w:t>
      </w:r>
      <w:r w:rsidR="00EA0E58">
        <w:rPr>
          <w:sz w:val="28"/>
          <w:szCs w:val="28"/>
        </w:rPr>
        <w:t>n</w:t>
      </w:r>
      <w:r w:rsidR="00EA0E58" w:rsidRPr="00CD7AEC">
        <w:rPr>
          <w:sz w:val="28"/>
          <w:szCs w:val="28"/>
        </w:rPr>
        <w:t xml:space="preserve">gày </w:t>
      </w:r>
      <w:r w:rsidR="00F36143">
        <w:rPr>
          <w:sz w:val="28"/>
          <w:szCs w:val="28"/>
        </w:rPr>
        <w:t>27</w:t>
      </w:r>
      <w:r w:rsidR="00EA0E58" w:rsidRPr="00CD7AEC">
        <w:rPr>
          <w:sz w:val="28"/>
          <w:szCs w:val="28"/>
        </w:rPr>
        <w:t xml:space="preserve"> tháng </w:t>
      </w:r>
      <w:r w:rsidR="00F36143">
        <w:rPr>
          <w:sz w:val="28"/>
          <w:szCs w:val="28"/>
        </w:rPr>
        <w:t>11</w:t>
      </w:r>
      <w:r w:rsidR="00EA0E58" w:rsidRPr="00CD7AEC">
        <w:rPr>
          <w:sz w:val="28"/>
          <w:szCs w:val="28"/>
        </w:rPr>
        <w:t xml:space="preserve"> năm 201</w:t>
      </w:r>
      <w:r w:rsidR="00F36143">
        <w:rPr>
          <w:sz w:val="28"/>
          <w:szCs w:val="28"/>
        </w:rPr>
        <w:t>4</w:t>
      </w:r>
      <w:r w:rsidR="00AB1B59">
        <w:rPr>
          <w:sz w:val="28"/>
          <w:szCs w:val="28"/>
        </w:rPr>
        <w:t xml:space="preserve"> của Ủy ban nhân dân tỉnh về việc </w:t>
      </w:r>
      <w:r w:rsidR="0093175A">
        <w:rPr>
          <w:sz w:val="28"/>
          <w:szCs w:val="28"/>
        </w:rPr>
        <w:t>b</w:t>
      </w:r>
      <w:r w:rsidR="00AB1B59" w:rsidRPr="00AB1B59">
        <w:rPr>
          <w:sz w:val="28"/>
          <w:szCs w:val="28"/>
        </w:rPr>
        <w:t>an hành quy định về bồi thường, hỗ trợ và tái định cư khi Nhà nước thu hồi đất trên địa bàn tỉnh Đồng Tháp</w:t>
      </w:r>
      <w:r w:rsidR="00AB1B59">
        <w:rPr>
          <w:sz w:val="28"/>
          <w:szCs w:val="28"/>
        </w:rPr>
        <w:t>;</w:t>
      </w:r>
      <w:r w:rsidR="00F36143">
        <w:rPr>
          <w:sz w:val="28"/>
          <w:szCs w:val="28"/>
        </w:rPr>
        <w:t xml:space="preserve"> Quyết định số 37/2016/QĐ-UBND ngày 25/7/2016 </w:t>
      </w:r>
      <w:r w:rsidR="00E17627">
        <w:rPr>
          <w:sz w:val="28"/>
          <w:szCs w:val="28"/>
        </w:rPr>
        <w:t xml:space="preserve">của </w:t>
      </w:r>
      <w:r w:rsidR="00E17627" w:rsidRPr="00CD7AEC">
        <w:rPr>
          <w:sz w:val="28"/>
          <w:szCs w:val="28"/>
        </w:rPr>
        <w:t>Ủy ban nhân dân tỉnh về việc</w:t>
      </w:r>
      <w:r w:rsidR="00E17627">
        <w:rPr>
          <w:sz w:val="28"/>
          <w:szCs w:val="28"/>
        </w:rPr>
        <w:t xml:space="preserve"> sửa đổi bổ </w:t>
      </w:r>
      <w:r w:rsidR="00E17627">
        <w:rPr>
          <w:sz w:val="28"/>
          <w:szCs w:val="28"/>
        </w:rPr>
        <w:lastRenderedPageBreak/>
        <w:t>sung một số điều của Quy định về bồi thường, hỗ trợ và tái định cư khi Nhà nước thu hồi đất trên địa bàn tỉnh Đồng Tháp</w:t>
      </w:r>
      <w:r w:rsidR="00E17627" w:rsidRPr="00E17627">
        <w:rPr>
          <w:sz w:val="28"/>
          <w:szCs w:val="28"/>
        </w:rPr>
        <w:t xml:space="preserve"> </w:t>
      </w:r>
      <w:r w:rsidR="00E17627">
        <w:rPr>
          <w:sz w:val="28"/>
          <w:szCs w:val="28"/>
        </w:rPr>
        <w:t xml:space="preserve">ban hành kèm theo Quyết định số 27/2014/QĐ-UBND ngày 27 tháng 11 năm 2014 của Ủy ban nhân dân tỉnh Đồng Tháp </w:t>
      </w:r>
      <w:r w:rsidR="00F36143">
        <w:rPr>
          <w:sz w:val="28"/>
          <w:szCs w:val="28"/>
        </w:rPr>
        <w:t xml:space="preserve">và Quyết định số </w:t>
      </w:r>
      <w:r w:rsidR="00AB1B59">
        <w:rPr>
          <w:sz w:val="28"/>
          <w:szCs w:val="28"/>
        </w:rPr>
        <w:t>26/2017/QĐ-UBND ngày 6/7/2017</w:t>
      </w:r>
      <w:r w:rsidR="00EA0E58">
        <w:rPr>
          <w:sz w:val="28"/>
          <w:szCs w:val="28"/>
        </w:rPr>
        <w:t xml:space="preserve"> của </w:t>
      </w:r>
      <w:r w:rsidR="00EA0E58" w:rsidRPr="00CD7AEC">
        <w:rPr>
          <w:sz w:val="28"/>
          <w:szCs w:val="28"/>
        </w:rPr>
        <w:t>Ủy ban nhân dân tỉnh về việc</w:t>
      </w:r>
      <w:r w:rsidR="00747A32">
        <w:rPr>
          <w:sz w:val="28"/>
          <w:szCs w:val="28"/>
        </w:rPr>
        <w:t xml:space="preserve"> sửa đổi bổ sung một số điều của Quy định ban hành kèm theo Quyết định số 27/2014/QĐ-UBND ngày 27 tháng 11 năm 2014 của Ủy ban nhân dân tỉnh Đồng Tháp ban hành Quy định về bồi thường, hỗ trợ và tái định cư khi Nhà nước thu hồi đất trên địa bàn tỉnh Đồng Tháp</w:t>
      </w:r>
      <w:r w:rsidR="00EA0E58">
        <w:rPr>
          <w:sz w:val="28"/>
          <w:szCs w:val="28"/>
        </w:rPr>
        <w:t>.</w:t>
      </w:r>
    </w:p>
    <w:p w:rsidR="00E17627" w:rsidRDefault="00E17627" w:rsidP="00DA0961">
      <w:pPr>
        <w:spacing w:before="120"/>
        <w:ind w:firstLine="720"/>
        <w:jc w:val="both"/>
        <w:rPr>
          <w:sz w:val="28"/>
          <w:szCs w:val="28"/>
        </w:rPr>
      </w:pPr>
      <w:r>
        <w:rPr>
          <w:sz w:val="28"/>
          <w:szCs w:val="28"/>
        </w:rPr>
        <w:t xml:space="preserve">Giao Giám đốc Sở Tài nguyên và Môi trường chủ trì, phối hợp </w:t>
      </w:r>
      <w:r w:rsidR="00FA01B4">
        <w:rPr>
          <w:sz w:val="28"/>
          <w:szCs w:val="28"/>
        </w:rPr>
        <w:t>cùng</w:t>
      </w:r>
      <w:r>
        <w:rPr>
          <w:sz w:val="28"/>
          <w:szCs w:val="28"/>
        </w:rPr>
        <w:t xml:space="preserve"> Sở </w:t>
      </w:r>
      <w:r w:rsidR="00FA01B4">
        <w:rPr>
          <w:sz w:val="28"/>
          <w:szCs w:val="28"/>
        </w:rPr>
        <w:t>T</w:t>
      </w:r>
      <w:r>
        <w:rPr>
          <w:sz w:val="28"/>
          <w:szCs w:val="28"/>
        </w:rPr>
        <w:t xml:space="preserve">ài chính, Sở Xây dựng tổ chức triển khai thực hiện Quyết định này. </w:t>
      </w:r>
    </w:p>
    <w:p w:rsidR="004B62B8" w:rsidRDefault="008E5102" w:rsidP="00DA0961">
      <w:pPr>
        <w:spacing w:before="120"/>
        <w:ind w:firstLine="720"/>
        <w:jc w:val="both"/>
        <w:rPr>
          <w:color w:val="000000"/>
          <w:sz w:val="28"/>
          <w:szCs w:val="28"/>
        </w:rPr>
      </w:pPr>
      <w:r w:rsidRPr="00046E65">
        <w:rPr>
          <w:b/>
          <w:bCs/>
          <w:color w:val="000000"/>
          <w:sz w:val="28"/>
          <w:szCs w:val="28"/>
          <w:lang w:val="vi-VN"/>
        </w:rPr>
        <w:t>Điều 3.</w:t>
      </w:r>
      <w:r w:rsidRPr="00046E65">
        <w:rPr>
          <w:color w:val="000000"/>
          <w:sz w:val="28"/>
          <w:szCs w:val="28"/>
          <w:lang w:val="vi-VN"/>
        </w:rPr>
        <w:t xml:space="preserve"> Chánh Văn phòng Ủy ban nhân dân tỉnh</w:t>
      </w:r>
      <w:r w:rsidR="00EA0E58">
        <w:rPr>
          <w:color w:val="000000"/>
          <w:sz w:val="28"/>
          <w:szCs w:val="28"/>
        </w:rPr>
        <w:t xml:space="preserve">; thủ trưởng các sở, ban, ngành tỉnh; Chủ tịch Ủy ban nhân dân các huyện, thị xã, thành phố và các cơ quan, tổ chức, cá nhân liên quan </w:t>
      </w:r>
      <w:r w:rsidRPr="00046E65">
        <w:rPr>
          <w:color w:val="000000"/>
          <w:sz w:val="28"/>
          <w:szCs w:val="28"/>
          <w:lang w:val="vi-VN"/>
        </w:rPr>
        <w:t>chịu trách nhiệm thi hành Quyết định này.</w:t>
      </w:r>
      <w:r w:rsidR="00423BF2" w:rsidRPr="006A4CF4">
        <w:rPr>
          <w:color w:val="000000"/>
          <w:sz w:val="28"/>
          <w:szCs w:val="28"/>
          <w:lang w:val="vi-VN"/>
        </w:rPr>
        <w:t>/.</w:t>
      </w:r>
    </w:p>
    <w:p w:rsidR="00D43806" w:rsidRPr="00D43806" w:rsidRDefault="00D43806" w:rsidP="00DA0961">
      <w:pPr>
        <w:spacing w:before="120"/>
        <w:ind w:firstLine="720"/>
        <w:jc w:val="both"/>
        <w:rPr>
          <w:color w:val="000000"/>
          <w:sz w:val="28"/>
          <w:szCs w:val="28"/>
        </w:rPr>
      </w:pPr>
    </w:p>
    <w:tbl>
      <w:tblPr>
        <w:tblW w:w="9348" w:type="dxa"/>
        <w:tblLayout w:type="fixed"/>
        <w:tblLook w:val="0000" w:firstRow="0" w:lastRow="0" w:firstColumn="0" w:lastColumn="0" w:noHBand="0" w:noVBand="0"/>
      </w:tblPr>
      <w:tblGrid>
        <w:gridCol w:w="4608"/>
        <w:gridCol w:w="4740"/>
      </w:tblGrid>
      <w:tr w:rsidR="00E17627" w:rsidRPr="005F246B" w:rsidTr="00D43806">
        <w:trPr>
          <w:trHeight w:val="275"/>
        </w:trPr>
        <w:tc>
          <w:tcPr>
            <w:tcW w:w="4608" w:type="dxa"/>
            <w:vAlign w:val="center"/>
          </w:tcPr>
          <w:p w:rsidR="00E17627" w:rsidRPr="005F246B" w:rsidRDefault="00E17627" w:rsidP="00D43806">
            <w:pPr>
              <w:rPr>
                <w:b/>
                <w:i/>
              </w:rPr>
            </w:pPr>
            <w:r w:rsidRPr="005F246B">
              <w:rPr>
                <w:b/>
                <w:i/>
              </w:rPr>
              <w:t>Nơi nhận:</w:t>
            </w:r>
          </w:p>
        </w:tc>
        <w:tc>
          <w:tcPr>
            <w:tcW w:w="4740" w:type="dxa"/>
            <w:vAlign w:val="center"/>
          </w:tcPr>
          <w:p w:rsidR="00E17627" w:rsidRPr="005F246B" w:rsidRDefault="00E17627" w:rsidP="00D43806">
            <w:pPr>
              <w:jc w:val="center"/>
              <w:rPr>
                <w:b/>
              </w:rPr>
            </w:pPr>
            <w:r w:rsidRPr="005F246B">
              <w:rPr>
                <w:b/>
              </w:rPr>
              <w:t xml:space="preserve">TM. ỦY BAN NHÂN DÂN </w:t>
            </w:r>
          </w:p>
        </w:tc>
      </w:tr>
      <w:tr w:rsidR="00E17627" w:rsidRPr="005F246B" w:rsidTr="00D43806">
        <w:trPr>
          <w:trHeight w:val="237"/>
        </w:trPr>
        <w:tc>
          <w:tcPr>
            <w:tcW w:w="4608" w:type="dxa"/>
            <w:vAlign w:val="center"/>
          </w:tcPr>
          <w:p w:rsidR="00E17627" w:rsidRPr="00D43806" w:rsidRDefault="00E17627" w:rsidP="00D43806">
            <w:pPr>
              <w:rPr>
                <w:sz w:val="22"/>
                <w:szCs w:val="22"/>
              </w:rPr>
            </w:pPr>
            <w:r w:rsidRPr="00D43806">
              <w:rPr>
                <w:sz w:val="22"/>
                <w:szCs w:val="22"/>
              </w:rPr>
              <w:t xml:space="preserve">- Như </w:t>
            </w:r>
            <w:r w:rsidR="005F246B" w:rsidRPr="00D43806">
              <w:rPr>
                <w:sz w:val="22"/>
                <w:szCs w:val="22"/>
              </w:rPr>
              <w:t>Điều 3</w:t>
            </w:r>
            <w:r w:rsidRPr="00D43806">
              <w:rPr>
                <w:sz w:val="22"/>
                <w:szCs w:val="22"/>
              </w:rPr>
              <w:t>;</w:t>
            </w:r>
          </w:p>
        </w:tc>
        <w:tc>
          <w:tcPr>
            <w:tcW w:w="4740" w:type="dxa"/>
            <w:vAlign w:val="center"/>
          </w:tcPr>
          <w:p w:rsidR="00E17627" w:rsidRPr="005F246B" w:rsidRDefault="00E17627" w:rsidP="00D43806">
            <w:pPr>
              <w:jc w:val="center"/>
              <w:rPr>
                <w:b/>
              </w:rPr>
            </w:pPr>
            <w:r w:rsidRPr="005F246B">
              <w:rPr>
                <w:b/>
              </w:rPr>
              <w:t>CHỦ TỊCH</w:t>
            </w:r>
          </w:p>
        </w:tc>
      </w:tr>
      <w:tr w:rsidR="00E17627" w:rsidRPr="005F246B" w:rsidTr="00D43806">
        <w:trPr>
          <w:trHeight w:val="241"/>
        </w:trPr>
        <w:tc>
          <w:tcPr>
            <w:tcW w:w="4608" w:type="dxa"/>
            <w:vAlign w:val="center"/>
          </w:tcPr>
          <w:p w:rsidR="00E17627" w:rsidRPr="00D43806" w:rsidRDefault="00E17627" w:rsidP="00D43806">
            <w:pPr>
              <w:rPr>
                <w:sz w:val="22"/>
                <w:szCs w:val="22"/>
              </w:rPr>
            </w:pPr>
            <w:r w:rsidRPr="00D43806">
              <w:rPr>
                <w:sz w:val="22"/>
                <w:szCs w:val="22"/>
              </w:rPr>
              <w:t xml:space="preserve">- </w:t>
            </w:r>
            <w:r w:rsidR="005F246B" w:rsidRPr="00D43806">
              <w:rPr>
                <w:sz w:val="22"/>
                <w:szCs w:val="22"/>
              </w:rPr>
              <w:t>VPCP</w:t>
            </w:r>
            <w:r w:rsidRPr="00D43806">
              <w:rPr>
                <w:sz w:val="22"/>
                <w:szCs w:val="22"/>
              </w:rPr>
              <w:t xml:space="preserve"> (</w:t>
            </w:r>
            <w:r w:rsidR="005F246B" w:rsidRPr="00D43806">
              <w:rPr>
                <w:sz w:val="22"/>
                <w:szCs w:val="22"/>
              </w:rPr>
              <w:t>I, II</w:t>
            </w:r>
            <w:r w:rsidRPr="00D43806">
              <w:rPr>
                <w:sz w:val="22"/>
                <w:szCs w:val="22"/>
              </w:rPr>
              <w:t>);</w:t>
            </w:r>
          </w:p>
        </w:tc>
        <w:tc>
          <w:tcPr>
            <w:tcW w:w="4740" w:type="dxa"/>
            <w:vAlign w:val="center"/>
          </w:tcPr>
          <w:p w:rsidR="00E17627" w:rsidRPr="005F246B" w:rsidRDefault="00E17627" w:rsidP="00D43806">
            <w:pPr>
              <w:jc w:val="center"/>
              <w:rPr>
                <w:b/>
              </w:rPr>
            </w:pPr>
          </w:p>
        </w:tc>
      </w:tr>
      <w:tr w:rsidR="00E17627" w:rsidRPr="005F246B" w:rsidTr="00D43806">
        <w:trPr>
          <w:trHeight w:val="259"/>
        </w:trPr>
        <w:tc>
          <w:tcPr>
            <w:tcW w:w="4608" w:type="dxa"/>
            <w:vAlign w:val="center"/>
          </w:tcPr>
          <w:p w:rsidR="00E17627" w:rsidRPr="00D43806" w:rsidRDefault="00E17627" w:rsidP="00D43806">
            <w:pPr>
              <w:rPr>
                <w:sz w:val="22"/>
                <w:szCs w:val="22"/>
              </w:rPr>
            </w:pPr>
            <w:r w:rsidRPr="00D43806">
              <w:rPr>
                <w:sz w:val="22"/>
                <w:szCs w:val="22"/>
              </w:rPr>
              <w:t xml:space="preserve">- </w:t>
            </w:r>
            <w:r w:rsidR="005F246B" w:rsidRPr="00D43806">
              <w:rPr>
                <w:sz w:val="22"/>
                <w:szCs w:val="22"/>
              </w:rPr>
              <w:t xml:space="preserve">Bộ Tài nguyên và Môi trường; </w:t>
            </w:r>
          </w:p>
        </w:tc>
        <w:tc>
          <w:tcPr>
            <w:tcW w:w="4740" w:type="dxa"/>
            <w:vAlign w:val="center"/>
          </w:tcPr>
          <w:p w:rsidR="00E17627" w:rsidRPr="005F246B" w:rsidRDefault="00E17627" w:rsidP="00D43806">
            <w:pPr>
              <w:jc w:val="center"/>
              <w:rPr>
                <w:b/>
              </w:rPr>
            </w:pPr>
          </w:p>
        </w:tc>
      </w:tr>
      <w:tr w:rsidR="005F246B" w:rsidRPr="005F246B" w:rsidTr="00D43806">
        <w:trPr>
          <w:trHeight w:val="263"/>
        </w:trPr>
        <w:tc>
          <w:tcPr>
            <w:tcW w:w="4608" w:type="dxa"/>
            <w:vAlign w:val="center"/>
          </w:tcPr>
          <w:p w:rsidR="005F246B" w:rsidRPr="00D43806" w:rsidRDefault="005F246B" w:rsidP="00D43806">
            <w:pPr>
              <w:rPr>
                <w:sz w:val="22"/>
                <w:szCs w:val="22"/>
              </w:rPr>
            </w:pPr>
            <w:r w:rsidRPr="00D43806">
              <w:rPr>
                <w:sz w:val="22"/>
                <w:szCs w:val="22"/>
              </w:rPr>
              <w:t>- Bộ Tài chính;</w:t>
            </w:r>
          </w:p>
        </w:tc>
        <w:tc>
          <w:tcPr>
            <w:tcW w:w="4740" w:type="dxa"/>
            <w:vAlign w:val="center"/>
          </w:tcPr>
          <w:p w:rsidR="005F246B" w:rsidRPr="005F246B" w:rsidRDefault="005F246B" w:rsidP="00D43806">
            <w:pPr>
              <w:jc w:val="center"/>
              <w:rPr>
                <w:b/>
              </w:rPr>
            </w:pPr>
          </w:p>
        </w:tc>
      </w:tr>
      <w:tr w:rsidR="005F246B" w:rsidRPr="005F246B" w:rsidTr="00D43806">
        <w:trPr>
          <w:trHeight w:val="267"/>
        </w:trPr>
        <w:tc>
          <w:tcPr>
            <w:tcW w:w="4608" w:type="dxa"/>
            <w:vAlign w:val="center"/>
          </w:tcPr>
          <w:p w:rsidR="005F246B" w:rsidRPr="00D43806" w:rsidRDefault="005F246B" w:rsidP="00D43806">
            <w:pPr>
              <w:rPr>
                <w:sz w:val="22"/>
                <w:szCs w:val="22"/>
              </w:rPr>
            </w:pPr>
            <w:r w:rsidRPr="00D43806">
              <w:rPr>
                <w:sz w:val="22"/>
                <w:szCs w:val="22"/>
              </w:rPr>
              <w:t>- Cục Kiểm tra văn bản (Bộ Tư pháp);</w:t>
            </w:r>
          </w:p>
        </w:tc>
        <w:tc>
          <w:tcPr>
            <w:tcW w:w="4740" w:type="dxa"/>
            <w:vAlign w:val="center"/>
          </w:tcPr>
          <w:p w:rsidR="005F246B" w:rsidRPr="005F246B" w:rsidRDefault="005F246B" w:rsidP="00D43806">
            <w:pPr>
              <w:jc w:val="center"/>
              <w:rPr>
                <w:b/>
              </w:rPr>
            </w:pPr>
          </w:p>
        </w:tc>
      </w:tr>
      <w:tr w:rsidR="005F246B" w:rsidRPr="005F246B" w:rsidTr="00D43806">
        <w:trPr>
          <w:trHeight w:val="285"/>
        </w:trPr>
        <w:tc>
          <w:tcPr>
            <w:tcW w:w="4608" w:type="dxa"/>
            <w:vAlign w:val="center"/>
          </w:tcPr>
          <w:p w:rsidR="005F246B" w:rsidRPr="00D43806" w:rsidRDefault="0019761B" w:rsidP="00D43806">
            <w:pPr>
              <w:rPr>
                <w:sz w:val="22"/>
                <w:szCs w:val="22"/>
              </w:rPr>
            </w:pPr>
            <w:r>
              <w:rPr>
                <w:sz w:val="22"/>
                <w:szCs w:val="22"/>
              </w:rPr>
              <w:t>- TT/TU, TT/</w:t>
            </w:r>
            <w:r w:rsidR="005F246B" w:rsidRPr="00D43806">
              <w:rPr>
                <w:sz w:val="22"/>
                <w:szCs w:val="22"/>
              </w:rPr>
              <w:t>HĐND tỉnh;</w:t>
            </w:r>
          </w:p>
        </w:tc>
        <w:tc>
          <w:tcPr>
            <w:tcW w:w="4740" w:type="dxa"/>
            <w:vAlign w:val="center"/>
          </w:tcPr>
          <w:p w:rsidR="005F246B" w:rsidRPr="005F246B" w:rsidRDefault="005F246B" w:rsidP="00D43806">
            <w:pPr>
              <w:jc w:val="center"/>
              <w:rPr>
                <w:b/>
              </w:rPr>
            </w:pPr>
          </w:p>
        </w:tc>
      </w:tr>
      <w:tr w:rsidR="005F246B" w:rsidRPr="005F246B" w:rsidTr="00D43806">
        <w:trPr>
          <w:trHeight w:val="275"/>
        </w:trPr>
        <w:tc>
          <w:tcPr>
            <w:tcW w:w="4608" w:type="dxa"/>
            <w:vAlign w:val="center"/>
          </w:tcPr>
          <w:p w:rsidR="005F246B" w:rsidRPr="00D43806" w:rsidRDefault="005F246B" w:rsidP="00D43806">
            <w:pPr>
              <w:rPr>
                <w:sz w:val="22"/>
                <w:szCs w:val="22"/>
              </w:rPr>
            </w:pPr>
            <w:r w:rsidRPr="00D43806">
              <w:rPr>
                <w:sz w:val="22"/>
                <w:szCs w:val="22"/>
              </w:rPr>
              <w:t>- CT &amp; các PCT/UBND tỉnh;</w:t>
            </w:r>
          </w:p>
        </w:tc>
        <w:tc>
          <w:tcPr>
            <w:tcW w:w="4740" w:type="dxa"/>
            <w:vAlign w:val="center"/>
          </w:tcPr>
          <w:p w:rsidR="005F246B" w:rsidRPr="005F246B" w:rsidRDefault="005F246B" w:rsidP="00D43806">
            <w:pPr>
              <w:jc w:val="center"/>
              <w:rPr>
                <w:b/>
              </w:rPr>
            </w:pPr>
          </w:p>
        </w:tc>
      </w:tr>
      <w:tr w:rsidR="00FA01B4" w:rsidRPr="005F246B" w:rsidTr="00D43806">
        <w:trPr>
          <w:trHeight w:val="137"/>
        </w:trPr>
        <w:tc>
          <w:tcPr>
            <w:tcW w:w="4608" w:type="dxa"/>
            <w:vAlign w:val="center"/>
          </w:tcPr>
          <w:p w:rsidR="00FA01B4" w:rsidRPr="00D43806" w:rsidRDefault="00FA01B4" w:rsidP="00A83CE2">
            <w:pPr>
              <w:rPr>
                <w:sz w:val="22"/>
                <w:szCs w:val="22"/>
              </w:rPr>
            </w:pPr>
            <w:r w:rsidRPr="00D43806">
              <w:rPr>
                <w:sz w:val="22"/>
                <w:szCs w:val="22"/>
              </w:rPr>
              <w:t>- Các ban Đảng và đoàn thể tỉnh;</w:t>
            </w:r>
          </w:p>
        </w:tc>
        <w:tc>
          <w:tcPr>
            <w:tcW w:w="4740" w:type="dxa"/>
            <w:vAlign w:val="center"/>
          </w:tcPr>
          <w:p w:rsidR="00FA01B4" w:rsidRPr="005F246B" w:rsidRDefault="00FA01B4" w:rsidP="00D43806">
            <w:pPr>
              <w:jc w:val="center"/>
              <w:rPr>
                <w:b/>
              </w:rPr>
            </w:pPr>
          </w:p>
        </w:tc>
      </w:tr>
      <w:tr w:rsidR="00FA01B4" w:rsidRPr="005F246B" w:rsidTr="00D43806">
        <w:trPr>
          <w:trHeight w:val="297"/>
        </w:trPr>
        <w:tc>
          <w:tcPr>
            <w:tcW w:w="4608" w:type="dxa"/>
            <w:vAlign w:val="center"/>
          </w:tcPr>
          <w:p w:rsidR="00FA01B4" w:rsidRPr="00D43806" w:rsidRDefault="00FA01B4" w:rsidP="00A83CE2">
            <w:pPr>
              <w:rPr>
                <w:sz w:val="22"/>
                <w:szCs w:val="22"/>
              </w:rPr>
            </w:pPr>
            <w:r w:rsidRPr="00D43806">
              <w:rPr>
                <w:sz w:val="22"/>
                <w:szCs w:val="22"/>
              </w:rPr>
              <w:t>- Công báo tỉnh;</w:t>
            </w:r>
          </w:p>
        </w:tc>
        <w:tc>
          <w:tcPr>
            <w:tcW w:w="4740" w:type="dxa"/>
            <w:vAlign w:val="center"/>
          </w:tcPr>
          <w:p w:rsidR="00FA01B4" w:rsidRPr="005F246B" w:rsidRDefault="00FA01B4" w:rsidP="00D43806">
            <w:pPr>
              <w:jc w:val="center"/>
              <w:rPr>
                <w:b/>
              </w:rPr>
            </w:pPr>
          </w:p>
        </w:tc>
      </w:tr>
      <w:tr w:rsidR="00FA01B4" w:rsidRPr="005F246B" w:rsidTr="00D43806">
        <w:trPr>
          <w:trHeight w:val="287"/>
        </w:trPr>
        <w:tc>
          <w:tcPr>
            <w:tcW w:w="4608" w:type="dxa"/>
            <w:vAlign w:val="center"/>
          </w:tcPr>
          <w:p w:rsidR="00FA01B4" w:rsidRPr="00D43806" w:rsidRDefault="00FA01B4" w:rsidP="00A83CE2">
            <w:pPr>
              <w:rPr>
                <w:sz w:val="22"/>
                <w:szCs w:val="22"/>
              </w:rPr>
            </w:pPr>
            <w:r w:rsidRPr="00D43806">
              <w:rPr>
                <w:sz w:val="22"/>
                <w:szCs w:val="22"/>
              </w:rPr>
              <w:t>- LĐVP/UBND tỉnh;</w:t>
            </w:r>
          </w:p>
        </w:tc>
        <w:tc>
          <w:tcPr>
            <w:tcW w:w="4740" w:type="dxa"/>
            <w:vAlign w:val="center"/>
          </w:tcPr>
          <w:p w:rsidR="00FA01B4" w:rsidRPr="005F246B" w:rsidRDefault="00FA01B4" w:rsidP="00D43806">
            <w:pPr>
              <w:jc w:val="center"/>
              <w:rPr>
                <w:b/>
              </w:rPr>
            </w:pPr>
          </w:p>
        </w:tc>
      </w:tr>
      <w:tr w:rsidR="00FA01B4" w:rsidRPr="005F246B" w:rsidTr="00D43806">
        <w:trPr>
          <w:trHeight w:val="277"/>
        </w:trPr>
        <w:tc>
          <w:tcPr>
            <w:tcW w:w="4608" w:type="dxa"/>
            <w:vAlign w:val="center"/>
          </w:tcPr>
          <w:p w:rsidR="00FA01B4" w:rsidRPr="00D43806" w:rsidRDefault="00FA01B4" w:rsidP="00A83CE2">
            <w:pPr>
              <w:rPr>
                <w:sz w:val="22"/>
                <w:szCs w:val="22"/>
              </w:rPr>
            </w:pPr>
            <w:r>
              <w:rPr>
                <w:sz w:val="22"/>
                <w:szCs w:val="22"/>
              </w:rPr>
              <w:t>- Sở Tư pháp;</w:t>
            </w:r>
          </w:p>
        </w:tc>
        <w:tc>
          <w:tcPr>
            <w:tcW w:w="4740" w:type="dxa"/>
            <w:vAlign w:val="center"/>
          </w:tcPr>
          <w:p w:rsidR="00FA01B4" w:rsidRPr="005F246B" w:rsidRDefault="00FA01B4" w:rsidP="00D43806">
            <w:pPr>
              <w:jc w:val="center"/>
              <w:rPr>
                <w:b/>
              </w:rPr>
            </w:pPr>
          </w:p>
        </w:tc>
      </w:tr>
      <w:tr w:rsidR="00FA01B4" w:rsidRPr="005F246B" w:rsidTr="00D43806">
        <w:trPr>
          <w:trHeight w:val="277"/>
        </w:trPr>
        <w:tc>
          <w:tcPr>
            <w:tcW w:w="4608" w:type="dxa"/>
            <w:vAlign w:val="center"/>
          </w:tcPr>
          <w:p w:rsidR="00FA01B4" w:rsidRPr="00D43806" w:rsidRDefault="00FA01B4" w:rsidP="00FA01B4">
            <w:pPr>
              <w:rPr>
                <w:sz w:val="22"/>
                <w:szCs w:val="22"/>
              </w:rPr>
            </w:pPr>
            <w:r w:rsidRPr="00D43806">
              <w:rPr>
                <w:sz w:val="22"/>
                <w:szCs w:val="22"/>
              </w:rPr>
              <w:t>- Lưu: VT, NC</w:t>
            </w:r>
            <w:r>
              <w:rPr>
                <w:sz w:val="22"/>
                <w:szCs w:val="22"/>
              </w:rPr>
              <w:t>/</w:t>
            </w:r>
            <w:r w:rsidRPr="00D43806">
              <w:rPr>
                <w:sz w:val="22"/>
                <w:szCs w:val="22"/>
              </w:rPr>
              <w:t>KT.</w:t>
            </w:r>
          </w:p>
        </w:tc>
        <w:tc>
          <w:tcPr>
            <w:tcW w:w="4740" w:type="dxa"/>
            <w:vAlign w:val="center"/>
          </w:tcPr>
          <w:p w:rsidR="00FA01B4" w:rsidRPr="005F246B" w:rsidRDefault="00FA01B4" w:rsidP="00D43806">
            <w:pPr>
              <w:jc w:val="center"/>
              <w:rPr>
                <w:b/>
              </w:rPr>
            </w:pPr>
          </w:p>
        </w:tc>
      </w:tr>
      <w:tr w:rsidR="00FA01B4" w:rsidRPr="005F246B" w:rsidTr="00D43806">
        <w:trPr>
          <w:trHeight w:val="281"/>
        </w:trPr>
        <w:tc>
          <w:tcPr>
            <w:tcW w:w="4608" w:type="dxa"/>
            <w:vAlign w:val="center"/>
          </w:tcPr>
          <w:p w:rsidR="00FA01B4" w:rsidRPr="00D43806" w:rsidRDefault="00FA01B4" w:rsidP="00FB75ED">
            <w:pPr>
              <w:rPr>
                <w:sz w:val="22"/>
                <w:szCs w:val="22"/>
              </w:rPr>
            </w:pPr>
          </w:p>
        </w:tc>
        <w:tc>
          <w:tcPr>
            <w:tcW w:w="4740" w:type="dxa"/>
            <w:vAlign w:val="center"/>
          </w:tcPr>
          <w:p w:rsidR="00FA01B4" w:rsidRPr="005F246B" w:rsidRDefault="00FA01B4" w:rsidP="00D43806">
            <w:pPr>
              <w:jc w:val="center"/>
              <w:rPr>
                <w:b/>
              </w:rPr>
            </w:pPr>
          </w:p>
        </w:tc>
      </w:tr>
      <w:tr w:rsidR="00FA01B4" w:rsidRPr="005F246B" w:rsidTr="008F3612">
        <w:trPr>
          <w:trHeight w:val="327"/>
        </w:trPr>
        <w:tc>
          <w:tcPr>
            <w:tcW w:w="4608" w:type="dxa"/>
            <w:vAlign w:val="center"/>
          </w:tcPr>
          <w:p w:rsidR="00FA01B4" w:rsidRPr="005F246B" w:rsidRDefault="00FA01B4" w:rsidP="00D43806"/>
        </w:tc>
        <w:tc>
          <w:tcPr>
            <w:tcW w:w="4740" w:type="dxa"/>
            <w:vAlign w:val="center"/>
          </w:tcPr>
          <w:p w:rsidR="00FA01B4" w:rsidRPr="005F246B" w:rsidRDefault="00FA01B4" w:rsidP="00D43806">
            <w:pPr>
              <w:jc w:val="center"/>
              <w:rPr>
                <w:b/>
              </w:rPr>
            </w:pPr>
          </w:p>
        </w:tc>
      </w:tr>
      <w:tr w:rsidR="00FA01B4" w:rsidRPr="005F246B" w:rsidTr="008F3612">
        <w:trPr>
          <w:trHeight w:val="327"/>
        </w:trPr>
        <w:tc>
          <w:tcPr>
            <w:tcW w:w="4608" w:type="dxa"/>
            <w:vAlign w:val="center"/>
          </w:tcPr>
          <w:p w:rsidR="00FA01B4" w:rsidRPr="005F246B" w:rsidRDefault="00FA01B4" w:rsidP="00D43806"/>
        </w:tc>
        <w:tc>
          <w:tcPr>
            <w:tcW w:w="4740" w:type="dxa"/>
            <w:vAlign w:val="center"/>
          </w:tcPr>
          <w:p w:rsidR="00FA01B4" w:rsidRPr="005F246B" w:rsidRDefault="00FA01B4" w:rsidP="00D43806">
            <w:pPr>
              <w:jc w:val="center"/>
              <w:rPr>
                <w:b/>
              </w:rPr>
            </w:pPr>
          </w:p>
        </w:tc>
      </w:tr>
      <w:tr w:rsidR="00FA01B4" w:rsidRPr="005F246B" w:rsidTr="008F3612">
        <w:trPr>
          <w:trHeight w:val="327"/>
        </w:trPr>
        <w:tc>
          <w:tcPr>
            <w:tcW w:w="4608" w:type="dxa"/>
            <w:vAlign w:val="center"/>
          </w:tcPr>
          <w:p w:rsidR="00FA01B4" w:rsidRPr="005F246B" w:rsidRDefault="00FA01B4" w:rsidP="00D43806"/>
        </w:tc>
        <w:tc>
          <w:tcPr>
            <w:tcW w:w="4740" w:type="dxa"/>
            <w:vAlign w:val="center"/>
          </w:tcPr>
          <w:p w:rsidR="00FA01B4" w:rsidRPr="005F246B" w:rsidRDefault="00FA01B4" w:rsidP="00D43806">
            <w:pPr>
              <w:jc w:val="center"/>
              <w:rPr>
                <w:b/>
              </w:rPr>
            </w:pPr>
          </w:p>
        </w:tc>
      </w:tr>
      <w:tr w:rsidR="00FA01B4" w:rsidRPr="005F246B" w:rsidTr="008F3612">
        <w:trPr>
          <w:trHeight w:val="327"/>
        </w:trPr>
        <w:tc>
          <w:tcPr>
            <w:tcW w:w="4608" w:type="dxa"/>
            <w:vAlign w:val="center"/>
          </w:tcPr>
          <w:p w:rsidR="00FA01B4" w:rsidRPr="005F246B" w:rsidRDefault="00FA01B4" w:rsidP="00D43806"/>
        </w:tc>
        <w:tc>
          <w:tcPr>
            <w:tcW w:w="4740" w:type="dxa"/>
            <w:vAlign w:val="center"/>
          </w:tcPr>
          <w:p w:rsidR="00FA01B4" w:rsidRPr="005F246B" w:rsidRDefault="00FA01B4" w:rsidP="00D43806">
            <w:pPr>
              <w:jc w:val="center"/>
              <w:rPr>
                <w:b/>
              </w:rPr>
            </w:pPr>
          </w:p>
        </w:tc>
      </w:tr>
      <w:tr w:rsidR="00FA01B4" w:rsidRPr="005F246B" w:rsidTr="008F3612">
        <w:trPr>
          <w:trHeight w:val="327"/>
        </w:trPr>
        <w:tc>
          <w:tcPr>
            <w:tcW w:w="4608" w:type="dxa"/>
            <w:vAlign w:val="center"/>
          </w:tcPr>
          <w:p w:rsidR="00FA01B4" w:rsidRPr="005F246B" w:rsidRDefault="00FA01B4" w:rsidP="00D43806"/>
        </w:tc>
        <w:tc>
          <w:tcPr>
            <w:tcW w:w="4740" w:type="dxa"/>
            <w:vAlign w:val="center"/>
          </w:tcPr>
          <w:p w:rsidR="00FA01B4" w:rsidRPr="005F246B" w:rsidRDefault="00FA01B4" w:rsidP="00D43806">
            <w:pPr>
              <w:jc w:val="center"/>
              <w:rPr>
                <w:b/>
              </w:rPr>
            </w:pPr>
          </w:p>
        </w:tc>
      </w:tr>
    </w:tbl>
    <w:p w:rsidR="00E17627" w:rsidRDefault="00E17627" w:rsidP="00D43806">
      <w:pPr>
        <w:ind w:firstLine="720"/>
        <w:jc w:val="both"/>
        <w:rPr>
          <w:color w:val="000000"/>
          <w:sz w:val="28"/>
          <w:szCs w:val="28"/>
        </w:rPr>
      </w:pPr>
    </w:p>
    <w:p w:rsidR="00E17627" w:rsidRPr="00E17627" w:rsidRDefault="00E17627" w:rsidP="00E17627">
      <w:pPr>
        <w:spacing w:before="60" w:after="120"/>
        <w:ind w:firstLine="720"/>
        <w:jc w:val="both"/>
        <w:rPr>
          <w:color w:val="000000"/>
          <w:sz w:val="28"/>
          <w:szCs w:val="28"/>
        </w:rPr>
      </w:pPr>
    </w:p>
    <w:p w:rsidR="00B62A73" w:rsidRPr="006A64A4" w:rsidRDefault="00B62A73" w:rsidP="00B62A73">
      <w:pPr>
        <w:jc w:val="center"/>
        <w:rPr>
          <w:b/>
          <w:bCs/>
          <w:color w:val="000000"/>
          <w:sz w:val="28"/>
          <w:szCs w:val="28"/>
          <w:lang w:val="vi-VN"/>
        </w:rPr>
      </w:pPr>
    </w:p>
    <w:p w:rsidR="00F10A55" w:rsidRDefault="00F10A55" w:rsidP="00F10A55">
      <w:pPr>
        <w:spacing w:before="100" w:beforeAutospacing="1" w:after="120"/>
        <w:jc w:val="both"/>
        <w:rPr>
          <w:b/>
          <w:bCs/>
          <w:color w:val="000000"/>
          <w:sz w:val="28"/>
          <w:szCs w:val="28"/>
          <w:lang w:val="de-DE"/>
        </w:rPr>
      </w:pPr>
    </w:p>
    <w:p w:rsidR="00F10A55" w:rsidRPr="00F10A55" w:rsidRDefault="00F10A55" w:rsidP="00F10A55">
      <w:pPr>
        <w:rPr>
          <w:sz w:val="28"/>
          <w:szCs w:val="28"/>
          <w:lang w:val="de-DE"/>
        </w:rPr>
      </w:pPr>
    </w:p>
    <w:p w:rsidR="00F10A55" w:rsidRPr="00F10A55" w:rsidRDefault="00F10A55" w:rsidP="00F10A55">
      <w:pPr>
        <w:rPr>
          <w:sz w:val="28"/>
          <w:szCs w:val="28"/>
          <w:lang w:val="de-DE"/>
        </w:rPr>
      </w:pPr>
    </w:p>
    <w:p w:rsidR="00C575F8" w:rsidRPr="00BA16D5" w:rsidRDefault="00F10A55" w:rsidP="00F10A55">
      <w:pPr>
        <w:tabs>
          <w:tab w:val="left" w:pos="5895"/>
        </w:tabs>
        <w:spacing w:before="100" w:beforeAutospacing="1" w:after="120"/>
        <w:jc w:val="both"/>
        <w:rPr>
          <w:color w:val="000000"/>
          <w:lang w:val="vi-VN"/>
        </w:rPr>
      </w:pPr>
      <w:r>
        <w:rPr>
          <w:sz w:val="28"/>
          <w:szCs w:val="28"/>
          <w:lang w:val="de-DE"/>
        </w:rPr>
        <w:tab/>
      </w:r>
      <w:r w:rsidR="00C575F8" w:rsidRPr="00BA16D5">
        <w:rPr>
          <w:color w:val="000000"/>
          <w:sz w:val="20"/>
          <w:szCs w:val="20"/>
          <w:lang w:val="vi-VN"/>
        </w:rPr>
        <w:t> </w:t>
      </w:r>
    </w:p>
    <w:sectPr w:rsidR="00C575F8" w:rsidRPr="00BA16D5" w:rsidSect="002B47FF">
      <w:footerReference w:type="even" r:id="rId7"/>
      <w:footerReference w:type="default" r:id="rId8"/>
      <w:pgSz w:w="11909" w:h="16834" w:code="9"/>
      <w:pgMar w:top="851"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D39" w:rsidRDefault="00A76D39">
      <w:r>
        <w:separator/>
      </w:r>
    </w:p>
  </w:endnote>
  <w:endnote w:type="continuationSeparator" w:id="0">
    <w:p w:rsidR="00A76D39" w:rsidRDefault="00A7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354" w:rsidRDefault="00791354" w:rsidP="002B47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1354" w:rsidRDefault="00791354" w:rsidP="00376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354" w:rsidRDefault="00791354" w:rsidP="002B47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4A7">
      <w:rPr>
        <w:rStyle w:val="PageNumber"/>
        <w:noProof/>
      </w:rPr>
      <w:t>2</w:t>
    </w:r>
    <w:r>
      <w:rPr>
        <w:rStyle w:val="PageNumber"/>
      </w:rPr>
      <w:fldChar w:fldCharType="end"/>
    </w:r>
  </w:p>
  <w:p w:rsidR="00791354" w:rsidRDefault="00791354" w:rsidP="00376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D39" w:rsidRDefault="00A76D39">
      <w:r>
        <w:separator/>
      </w:r>
    </w:p>
  </w:footnote>
  <w:footnote w:type="continuationSeparator" w:id="0">
    <w:p w:rsidR="00A76D39" w:rsidRDefault="00A76D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90126"/>
    <w:multiLevelType w:val="hybridMultilevel"/>
    <w:tmpl w:val="AD148772"/>
    <w:lvl w:ilvl="0" w:tplc="52BA23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BA508A"/>
    <w:multiLevelType w:val="hybridMultilevel"/>
    <w:tmpl w:val="EA2ADB3A"/>
    <w:lvl w:ilvl="0" w:tplc="CDB063F4">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32314D54"/>
    <w:multiLevelType w:val="hybridMultilevel"/>
    <w:tmpl w:val="949CC4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6B0534"/>
    <w:multiLevelType w:val="hybridMultilevel"/>
    <w:tmpl w:val="6DFA8ABA"/>
    <w:lvl w:ilvl="0" w:tplc="CE205C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922E5A"/>
    <w:multiLevelType w:val="multilevel"/>
    <w:tmpl w:val="29FAA1C2"/>
    <w:lvl w:ilvl="0">
      <w:start w:val="1"/>
      <w:numFmt w:val="decimal"/>
      <w:lvlText w:val="%1."/>
      <w:lvlJc w:val="left"/>
      <w:pPr>
        <w:ind w:left="1069" w:hanging="360"/>
      </w:pPr>
      <w:rPr>
        <w:rFonts w:hint="default"/>
      </w:rPr>
    </w:lvl>
    <w:lvl w:ilvl="1">
      <w:start w:val="4"/>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Zero"/>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4B0D7745"/>
    <w:multiLevelType w:val="hybridMultilevel"/>
    <w:tmpl w:val="2A8462AE"/>
    <w:lvl w:ilvl="0" w:tplc="4ABC6C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7849F7"/>
    <w:multiLevelType w:val="hybridMultilevel"/>
    <w:tmpl w:val="859C17A8"/>
    <w:lvl w:ilvl="0" w:tplc="ADD08E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782090"/>
    <w:multiLevelType w:val="hybridMultilevel"/>
    <w:tmpl w:val="E10E6A0E"/>
    <w:lvl w:ilvl="0" w:tplc="30245C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B56F21"/>
    <w:multiLevelType w:val="hybridMultilevel"/>
    <w:tmpl w:val="0D1E94BE"/>
    <w:lvl w:ilvl="0" w:tplc="54FA69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2841E0"/>
    <w:multiLevelType w:val="hybridMultilevel"/>
    <w:tmpl w:val="A5C62C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3D45C84"/>
    <w:multiLevelType w:val="hybridMultilevel"/>
    <w:tmpl w:val="0DB88696"/>
    <w:lvl w:ilvl="0" w:tplc="1FB0FF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D35177"/>
    <w:multiLevelType w:val="hybridMultilevel"/>
    <w:tmpl w:val="205EFFE2"/>
    <w:lvl w:ilvl="0" w:tplc="29DC67F8">
      <w:start w:val="1"/>
      <w:numFmt w:val="decimal"/>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2"/>
  </w:num>
  <w:num w:numId="2">
    <w:abstractNumId w:val="9"/>
  </w:num>
  <w:num w:numId="3">
    <w:abstractNumId w:val="4"/>
  </w:num>
  <w:num w:numId="4">
    <w:abstractNumId w:val="1"/>
  </w:num>
  <w:num w:numId="5">
    <w:abstractNumId w:val="11"/>
  </w:num>
  <w:num w:numId="6">
    <w:abstractNumId w:val="6"/>
  </w:num>
  <w:num w:numId="7">
    <w:abstractNumId w:val="10"/>
  </w:num>
  <w:num w:numId="8">
    <w:abstractNumId w:val="8"/>
  </w:num>
  <w:num w:numId="9">
    <w:abstractNumId w:val="5"/>
  </w:num>
  <w:num w:numId="10">
    <w:abstractNumId w:val="3"/>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5F8"/>
    <w:rsid w:val="00002827"/>
    <w:rsid w:val="00003C62"/>
    <w:rsid w:val="0004410B"/>
    <w:rsid w:val="00046E65"/>
    <w:rsid w:val="00053684"/>
    <w:rsid w:val="00056F0B"/>
    <w:rsid w:val="00061036"/>
    <w:rsid w:val="00062670"/>
    <w:rsid w:val="00063B83"/>
    <w:rsid w:val="00065304"/>
    <w:rsid w:val="000661AF"/>
    <w:rsid w:val="0006774D"/>
    <w:rsid w:val="00070682"/>
    <w:rsid w:val="00070CDB"/>
    <w:rsid w:val="00071101"/>
    <w:rsid w:val="000770D2"/>
    <w:rsid w:val="00083F74"/>
    <w:rsid w:val="00090FDA"/>
    <w:rsid w:val="00096D9A"/>
    <w:rsid w:val="00097CB0"/>
    <w:rsid w:val="000A11B9"/>
    <w:rsid w:val="000B4FA4"/>
    <w:rsid w:val="000B54E3"/>
    <w:rsid w:val="000B7184"/>
    <w:rsid w:val="000B7D35"/>
    <w:rsid w:val="000C1E18"/>
    <w:rsid w:val="000C30B8"/>
    <w:rsid w:val="000C3E72"/>
    <w:rsid w:val="000C55B8"/>
    <w:rsid w:val="000C77D6"/>
    <w:rsid w:val="000D1F6B"/>
    <w:rsid w:val="000D30A0"/>
    <w:rsid w:val="000D5701"/>
    <w:rsid w:val="000D7AE2"/>
    <w:rsid w:val="000D7F2D"/>
    <w:rsid w:val="001002E7"/>
    <w:rsid w:val="0010266C"/>
    <w:rsid w:val="00106A84"/>
    <w:rsid w:val="001108CF"/>
    <w:rsid w:val="00111EE4"/>
    <w:rsid w:val="00112D01"/>
    <w:rsid w:val="00123BC1"/>
    <w:rsid w:val="001256B2"/>
    <w:rsid w:val="001362BC"/>
    <w:rsid w:val="00141252"/>
    <w:rsid w:val="001446E4"/>
    <w:rsid w:val="00150792"/>
    <w:rsid w:val="001623A0"/>
    <w:rsid w:val="00166B66"/>
    <w:rsid w:val="0016785D"/>
    <w:rsid w:val="00167B35"/>
    <w:rsid w:val="00172AEF"/>
    <w:rsid w:val="00176C7F"/>
    <w:rsid w:val="00184FCE"/>
    <w:rsid w:val="0019761B"/>
    <w:rsid w:val="001A0A5D"/>
    <w:rsid w:val="001C071D"/>
    <w:rsid w:val="001C6241"/>
    <w:rsid w:val="001D0D40"/>
    <w:rsid w:val="001D2438"/>
    <w:rsid w:val="001E6217"/>
    <w:rsid w:val="001E71F3"/>
    <w:rsid w:val="00206DDC"/>
    <w:rsid w:val="0021001E"/>
    <w:rsid w:val="0021281E"/>
    <w:rsid w:val="00214996"/>
    <w:rsid w:val="00215DEA"/>
    <w:rsid w:val="002237E8"/>
    <w:rsid w:val="00225CB0"/>
    <w:rsid w:val="002276BB"/>
    <w:rsid w:val="00235EED"/>
    <w:rsid w:val="002379DC"/>
    <w:rsid w:val="00237F37"/>
    <w:rsid w:val="00252418"/>
    <w:rsid w:val="0025346A"/>
    <w:rsid w:val="00255861"/>
    <w:rsid w:val="00255AB7"/>
    <w:rsid w:val="00262DBA"/>
    <w:rsid w:val="002642FC"/>
    <w:rsid w:val="002658D8"/>
    <w:rsid w:val="00270DB4"/>
    <w:rsid w:val="00276457"/>
    <w:rsid w:val="00276E3B"/>
    <w:rsid w:val="0027734A"/>
    <w:rsid w:val="00297CBC"/>
    <w:rsid w:val="002B166C"/>
    <w:rsid w:val="002B1CCD"/>
    <w:rsid w:val="002B47FF"/>
    <w:rsid w:val="002C7534"/>
    <w:rsid w:val="002F0C1A"/>
    <w:rsid w:val="002F5CEE"/>
    <w:rsid w:val="00307383"/>
    <w:rsid w:val="00321626"/>
    <w:rsid w:val="003259D3"/>
    <w:rsid w:val="0032705E"/>
    <w:rsid w:val="00331920"/>
    <w:rsid w:val="00337D57"/>
    <w:rsid w:val="00343E3A"/>
    <w:rsid w:val="0035436D"/>
    <w:rsid w:val="00361AE5"/>
    <w:rsid w:val="00367798"/>
    <w:rsid w:val="003729A1"/>
    <w:rsid w:val="00376FD8"/>
    <w:rsid w:val="00383E3E"/>
    <w:rsid w:val="00394292"/>
    <w:rsid w:val="003A123D"/>
    <w:rsid w:val="003A6285"/>
    <w:rsid w:val="003A6D55"/>
    <w:rsid w:val="003A737E"/>
    <w:rsid w:val="003A7CD6"/>
    <w:rsid w:val="003B658B"/>
    <w:rsid w:val="003B6932"/>
    <w:rsid w:val="003B69D5"/>
    <w:rsid w:val="003D1FCF"/>
    <w:rsid w:val="003D2BFB"/>
    <w:rsid w:val="003D326E"/>
    <w:rsid w:val="003E2601"/>
    <w:rsid w:val="003F10D7"/>
    <w:rsid w:val="00410E41"/>
    <w:rsid w:val="004139AF"/>
    <w:rsid w:val="0041544B"/>
    <w:rsid w:val="004210BA"/>
    <w:rsid w:val="00423BF2"/>
    <w:rsid w:val="00431FD3"/>
    <w:rsid w:val="0043339F"/>
    <w:rsid w:val="00434173"/>
    <w:rsid w:val="00436810"/>
    <w:rsid w:val="00445B75"/>
    <w:rsid w:val="00446327"/>
    <w:rsid w:val="0045279E"/>
    <w:rsid w:val="004531E9"/>
    <w:rsid w:val="00460F86"/>
    <w:rsid w:val="00466FE3"/>
    <w:rsid w:val="00470B2A"/>
    <w:rsid w:val="00474F88"/>
    <w:rsid w:val="004805D3"/>
    <w:rsid w:val="0048443D"/>
    <w:rsid w:val="0049146B"/>
    <w:rsid w:val="00491CDC"/>
    <w:rsid w:val="004931E1"/>
    <w:rsid w:val="00496A5C"/>
    <w:rsid w:val="004A068C"/>
    <w:rsid w:val="004A0F31"/>
    <w:rsid w:val="004A1277"/>
    <w:rsid w:val="004A3154"/>
    <w:rsid w:val="004B62B8"/>
    <w:rsid w:val="004C3137"/>
    <w:rsid w:val="004C7A23"/>
    <w:rsid w:val="004E341A"/>
    <w:rsid w:val="004E3AB2"/>
    <w:rsid w:val="004E5C48"/>
    <w:rsid w:val="004F28B3"/>
    <w:rsid w:val="004F3F78"/>
    <w:rsid w:val="004F7082"/>
    <w:rsid w:val="004F7C8F"/>
    <w:rsid w:val="00503C76"/>
    <w:rsid w:val="005173E7"/>
    <w:rsid w:val="00541F86"/>
    <w:rsid w:val="00547852"/>
    <w:rsid w:val="00553369"/>
    <w:rsid w:val="00557142"/>
    <w:rsid w:val="00561A77"/>
    <w:rsid w:val="00566C13"/>
    <w:rsid w:val="00567DB5"/>
    <w:rsid w:val="00574906"/>
    <w:rsid w:val="00583927"/>
    <w:rsid w:val="00584337"/>
    <w:rsid w:val="005861AE"/>
    <w:rsid w:val="005A2CFA"/>
    <w:rsid w:val="005B0286"/>
    <w:rsid w:val="005E6CC3"/>
    <w:rsid w:val="005F0820"/>
    <w:rsid w:val="005F0A07"/>
    <w:rsid w:val="005F246B"/>
    <w:rsid w:val="005F4E22"/>
    <w:rsid w:val="00604F56"/>
    <w:rsid w:val="0060641C"/>
    <w:rsid w:val="00611908"/>
    <w:rsid w:val="00612019"/>
    <w:rsid w:val="00615520"/>
    <w:rsid w:val="00617979"/>
    <w:rsid w:val="0062396C"/>
    <w:rsid w:val="00623F69"/>
    <w:rsid w:val="006358E3"/>
    <w:rsid w:val="00642E16"/>
    <w:rsid w:val="00644ED1"/>
    <w:rsid w:val="00656061"/>
    <w:rsid w:val="00660F5A"/>
    <w:rsid w:val="006613D9"/>
    <w:rsid w:val="00665C2A"/>
    <w:rsid w:val="00665D25"/>
    <w:rsid w:val="006742BE"/>
    <w:rsid w:val="006803A4"/>
    <w:rsid w:val="00681227"/>
    <w:rsid w:val="00684CD2"/>
    <w:rsid w:val="00692613"/>
    <w:rsid w:val="00697CD3"/>
    <w:rsid w:val="006A3417"/>
    <w:rsid w:val="006A4CF4"/>
    <w:rsid w:val="006A5E7A"/>
    <w:rsid w:val="006A64A4"/>
    <w:rsid w:val="006B5CAE"/>
    <w:rsid w:val="006B689C"/>
    <w:rsid w:val="006C36D7"/>
    <w:rsid w:val="006C77C9"/>
    <w:rsid w:val="006D0C85"/>
    <w:rsid w:val="006D2643"/>
    <w:rsid w:val="006D399E"/>
    <w:rsid w:val="006D7854"/>
    <w:rsid w:val="006D79CB"/>
    <w:rsid w:val="006E535E"/>
    <w:rsid w:val="006F4147"/>
    <w:rsid w:val="00704A82"/>
    <w:rsid w:val="00704BAE"/>
    <w:rsid w:val="00712DB1"/>
    <w:rsid w:val="00717036"/>
    <w:rsid w:val="00726925"/>
    <w:rsid w:val="007404A4"/>
    <w:rsid w:val="0074708A"/>
    <w:rsid w:val="00747A32"/>
    <w:rsid w:val="0075101A"/>
    <w:rsid w:val="00753065"/>
    <w:rsid w:val="00757EE1"/>
    <w:rsid w:val="0076139A"/>
    <w:rsid w:val="00761755"/>
    <w:rsid w:val="00761E02"/>
    <w:rsid w:val="007625C3"/>
    <w:rsid w:val="0077175A"/>
    <w:rsid w:val="00785F8C"/>
    <w:rsid w:val="00791354"/>
    <w:rsid w:val="007935C0"/>
    <w:rsid w:val="00795E80"/>
    <w:rsid w:val="007A0BC5"/>
    <w:rsid w:val="007A5BE9"/>
    <w:rsid w:val="007A785D"/>
    <w:rsid w:val="007C2FA3"/>
    <w:rsid w:val="007C30D6"/>
    <w:rsid w:val="007C390B"/>
    <w:rsid w:val="007C7696"/>
    <w:rsid w:val="007D19E4"/>
    <w:rsid w:val="007D237C"/>
    <w:rsid w:val="007E646B"/>
    <w:rsid w:val="007E65F1"/>
    <w:rsid w:val="007F2061"/>
    <w:rsid w:val="00805046"/>
    <w:rsid w:val="00812E4B"/>
    <w:rsid w:val="008150A8"/>
    <w:rsid w:val="0082630F"/>
    <w:rsid w:val="00836D2B"/>
    <w:rsid w:val="008460B2"/>
    <w:rsid w:val="0085331D"/>
    <w:rsid w:val="0085442A"/>
    <w:rsid w:val="00857322"/>
    <w:rsid w:val="008578DA"/>
    <w:rsid w:val="008617EB"/>
    <w:rsid w:val="0086422E"/>
    <w:rsid w:val="0087157A"/>
    <w:rsid w:val="0087287D"/>
    <w:rsid w:val="00872A63"/>
    <w:rsid w:val="00887141"/>
    <w:rsid w:val="0089239E"/>
    <w:rsid w:val="00897B6C"/>
    <w:rsid w:val="008A610C"/>
    <w:rsid w:val="008A7A43"/>
    <w:rsid w:val="008A7DD1"/>
    <w:rsid w:val="008B2E65"/>
    <w:rsid w:val="008B3C40"/>
    <w:rsid w:val="008B5449"/>
    <w:rsid w:val="008B7D10"/>
    <w:rsid w:val="008C3A09"/>
    <w:rsid w:val="008C3FC8"/>
    <w:rsid w:val="008C41D0"/>
    <w:rsid w:val="008C5F0D"/>
    <w:rsid w:val="008C7394"/>
    <w:rsid w:val="008C75F5"/>
    <w:rsid w:val="008D0C30"/>
    <w:rsid w:val="008D77C4"/>
    <w:rsid w:val="008E0F3F"/>
    <w:rsid w:val="008E1B0D"/>
    <w:rsid w:val="008E2C4F"/>
    <w:rsid w:val="008E5102"/>
    <w:rsid w:val="008E53C1"/>
    <w:rsid w:val="008E5778"/>
    <w:rsid w:val="008E799B"/>
    <w:rsid w:val="008F3612"/>
    <w:rsid w:val="008F46EE"/>
    <w:rsid w:val="008F4FA9"/>
    <w:rsid w:val="008F7D89"/>
    <w:rsid w:val="009002FF"/>
    <w:rsid w:val="00914A70"/>
    <w:rsid w:val="0093175A"/>
    <w:rsid w:val="00933BAB"/>
    <w:rsid w:val="00936AC9"/>
    <w:rsid w:val="0094719A"/>
    <w:rsid w:val="009734DA"/>
    <w:rsid w:val="00976BC8"/>
    <w:rsid w:val="00977692"/>
    <w:rsid w:val="009935AF"/>
    <w:rsid w:val="00997441"/>
    <w:rsid w:val="009A112A"/>
    <w:rsid w:val="009B28FE"/>
    <w:rsid w:val="009C68EB"/>
    <w:rsid w:val="009D32A4"/>
    <w:rsid w:val="009D34EB"/>
    <w:rsid w:val="009E08B5"/>
    <w:rsid w:val="009E343A"/>
    <w:rsid w:val="009E4571"/>
    <w:rsid w:val="00A00935"/>
    <w:rsid w:val="00A1491D"/>
    <w:rsid w:val="00A201AB"/>
    <w:rsid w:val="00A201FD"/>
    <w:rsid w:val="00A22249"/>
    <w:rsid w:val="00A27874"/>
    <w:rsid w:val="00A3535C"/>
    <w:rsid w:val="00A71CC2"/>
    <w:rsid w:val="00A722A9"/>
    <w:rsid w:val="00A74A7E"/>
    <w:rsid w:val="00A767C9"/>
    <w:rsid w:val="00A76D39"/>
    <w:rsid w:val="00A83CE2"/>
    <w:rsid w:val="00A865E3"/>
    <w:rsid w:val="00A91676"/>
    <w:rsid w:val="00A92528"/>
    <w:rsid w:val="00A948AF"/>
    <w:rsid w:val="00AA0470"/>
    <w:rsid w:val="00AA2105"/>
    <w:rsid w:val="00AA5E2A"/>
    <w:rsid w:val="00AB1B59"/>
    <w:rsid w:val="00AE5C53"/>
    <w:rsid w:val="00AE6BD7"/>
    <w:rsid w:val="00AF0BAA"/>
    <w:rsid w:val="00AF4762"/>
    <w:rsid w:val="00AF4EA6"/>
    <w:rsid w:val="00AF77EE"/>
    <w:rsid w:val="00B00D2E"/>
    <w:rsid w:val="00B03D53"/>
    <w:rsid w:val="00B05119"/>
    <w:rsid w:val="00B05454"/>
    <w:rsid w:val="00B07F5A"/>
    <w:rsid w:val="00B10559"/>
    <w:rsid w:val="00B16AD7"/>
    <w:rsid w:val="00B26464"/>
    <w:rsid w:val="00B40E73"/>
    <w:rsid w:val="00B42D70"/>
    <w:rsid w:val="00B52F7B"/>
    <w:rsid w:val="00B56172"/>
    <w:rsid w:val="00B62A73"/>
    <w:rsid w:val="00B67022"/>
    <w:rsid w:val="00B67B78"/>
    <w:rsid w:val="00B67D2A"/>
    <w:rsid w:val="00B73506"/>
    <w:rsid w:val="00B735DC"/>
    <w:rsid w:val="00B77AEE"/>
    <w:rsid w:val="00B8070C"/>
    <w:rsid w:val="00B84D9B"/>
    <w:rsid w:val="00B86AED"/>
    <w:rsid w:val="00B93F0E"/>
    <w:rsid w:val="00B95E6E"/>
    <w:rsid w:val="00BA06E4"/>
    <w:rsid w:val="00BA16D5"/>
    <w:rsid w:val="00BA2A68"/>
    <w:rsid w:val="00BA6A92"/>
    <w:rsid w:val="00BB0A83"/>
    <w:rsid w:val="00BB256F"/>
    <w:rsid w:val="00BB2A52"/>
    <w:rsid w:val="00BC454E"/>
    <w:rsid w:val="00BC513D"/>
    <w:rsid w:val="00BC73DE"/>
    <w:rsid w:val="00BD0C32"/>
    <w:rsid w:val="00BD1413"/>
    <w:rsid w:val="00BE3F48"/>
    <w:rsid w:val="00BF3371"/>
    <w:rsid w:val="00BF342A"/>
    <w:rsid w:val="00BF3477"/>
    <w:rsid w:val="00BF58F7"/>
    <w:rsid w:val="00C02B83"/>
    <w:rsid w:val="00C20A73"/>
    <w:rsid w:val="00C25BE6"/>
    <w:rsid w:val="00C33607"/>
    <w:rsid w:val="00C33C92"/>
    <w:rsid w:val="00C448A9"/>
    <w:rsid w:val="00C527E9"/>
    <w:rsid w:val="00C56903"/>
    <w:rsid w:val="00C575F8"/>
    <w:rsid w:val="00C72B3A"/>
    <w:rsid w:val="00C8023E"/>
    <w:rsid w:val="00C82DCC"/>
    <w:rsid w:val="00C904FE"/>
    <w:rsid w:val="00C91F24"/>
    <w:rsid w:val="00C92C42"/>
    <w:rsid w:val="00C9372E"/>
    <w:rsid w:val="00C95989"/>
    <w:rsid w:val="00C97048"/>
    <w:rsid w:val="00CA1B0A"/>
    <w:rsid w:val="00CA3D0B"/>
    <w:rsid w:val="00CA55D5"/>
    <w:rsid w:val="00CB465F"/>
    <w:rsid w:val="00CB5A88"/>
    <w:rsid w:val="00CB5E35"/>
    <w:rsid w:val="00CB6568"/>
    <w:rsid w:val="00CD28CC"/>
    <w:rsid w:val="00CE11A4"/>
    <w:rsid w:val="00CE1D24"/>
    <w:rsid w:val="00CE3CC3"/>
    <w:rsid w:val="00CF6182"/>
    <w:rsid w:val="00CF6FA3"/>
    <w:rsid w:val="00D03ABB"/>
    <w:rsid w:val="00D04415"/>
    <w:rsid w:val="00D17AB7"/>
    <w:rsid w:val="00D21DC6"/>
    <w:rsid w:val="00D2430A"/>
    <w:rsid w:val="00D30F30"/>
    <w:rsid w:val="00D31330"/>
    <w:rsid w:val="00D31781"/>
    <w:rsid w:val="00D337D2"/>
    <w:rsid w:val="00D34E51"/>
    <w:rsid w:val="00D37E21"/>
    <w:rsid w:val="00D43187"/>
    <w:rsid w:val="00D43806"/>
    <w:rsid w:val="00D51B95"/>
    <w:rsid w:val="00D53180"/>
    <w:rsid w:val="00D53A71"/>
    <w:rsid w:val="00D554E8"/>
    <w:rsid w:val="00D57779"/>
    <w:rsid w:val="00D62E84"/>
    <w:rsid w:val="00D64653"/>
    <w:rsid w:val="00D65C61"/>
    <w:rsid w:val="00D66A6B"/>
    <w:rsid w:val="00D672B5"/>
    <w:rsid w:val="00D70401"/>
    <w:rsid w:val="00D76B01"/>
    <w:rsid w:val="00D84FCF"/>
    <w:rsid w:val="00D94840"/>
    <w:rsid w:val="00DA0961"/>
    <w:rsid w:val="00DA2A8B"/>
    <w:rsid w:val="00DA2BF0"/>
    <w:rsid w:val="00DA35B0"/>
    <w:rsid w:val="00DA39A4"/>
    <w:rsid w:val="00DA618B"/>
    <w:rsid w:val="00DA6C10"/>
    <w:rsid w:val="00DA758E"/>
    <w:rsid w:val="00DC0C21"/>
    <w:rsid w:val="00DC11F9"/>
    <w:rsid w:val="00DC1812"/>
    <w:rsid w:val="00DC78EE"/>
    <w:rsid w:val="00DD0713"/>
    <w:rsid w:val="00DE015C"/>
    <w:rsid w:val="00DE441B"/>
    <w:rsid w:val="00DF3A52"/>
    <w:rsid w:val="00DF44A7"/>
    <w:rsid w:val="00E14FDC"/>
    <w:rsid w:val="00E17627"/>
    <w:rsid w:val="00E30567"/>
    <w:rsid w:val="00E334A7"/>
    <w:rsid w:val="00E3729B"/>
    <w:rsid w:val="00E4216A"/>
    <w:rsid w:val="00E4295E"/>
    <w:rsid w:val="00E45C26"/>
    <w:rsid w:val="00E475D6"/>
    <w:rsid w:val="00E50DFF"/>
    <w:rsid w:val="00E578EF"/>
    <w:rsid w:val="00E607D7"/>
    <w:rsid w:val="00E61D75"/>
    <w:rsid w:val="00E72030"/>
    <w:rsid w:val="00E8176C"/>
    <w:rsid w:val="00E859A4"/>
    <w:rsid w:val="00E919CA"/>
    <w:rsid w:val="00E93FF0"/>
    <w:rsid w:val="00EA0E58"/>
    <w:rsid w:val="00EC7A7F"/>
    <w:rsid w:val="00ED557C"/>
    <w:rsid w:val="00EE28E0"/>
    <w:rsid w:val="00EE30DC"/>
    <w:rsid w:val="00EE31A7"/>
    <w:rsid w:val="00EE52F4"/>
    <w:rsid w:val="00EE773F"/>
    <w:rsid w:val="00EF01FA"/>
    <w:rsid w:val="00EF1A55"/>
    <w:rsid w:val="00EF2CB2"/>
    <w:rsid w:val="00F10A55"/>
    <w:rsid w:val="00F13E1D"/>
    <w:rsid w:val="00F2513D"/>
    <w:rsid w:val="00F36143"/>
    <w:rsid w:val="00F362A4"/>
    <w:rsid w:val="00F362E9"/>
    <w:rsid w:val="00F401AD"/>
    <w:rsid w:val="00F40B07"/>
    <w:rsid w:val="00F4164C"/>
    <w:rsid w:val="00F42B30"/>
    <w:rsid w:val="00F443C5"/>
    <w:rsid w:val="00F446C9"/>
    <w:rsid w:val="00F528F8"/>
    <w:rsid w:val="00F5567B"/>
    <w:rsid w:val="00F64DEA"/>
    <w:rsid w:val="00F71E73"/>
    <w:rsid w:val="00F73562"/>
    <w:rsid w:val="00F81F9F"/>
    <w:rsid w:val="00F822FE"/>
    <w:rsid w:val="00F91896"/>
    <w:rsid w:val="00FA01B4"/>
    <w:rsid w:val="00FA6E3C"/>
    <w:rsid w:val="00FB3ADB"/>
    <w:rsid w:val="00FB4191"/>
    <w:rsid w:val="00FB75ED"/>
    <w:rsid w:val="00FC2323"/>
    <w:rsid w:val="00FC2901"/>
    <w:rsid w:val="00FC4642"/>
    <w:rsid w:val="00FC5922"/>
    <w:rsid w:val="00FD0137"/>
    <w:rsid w:val="00FD1F80"/>
    <w:rsid w:val="00FE11FD"/>
    <w:rsid w:val="00FE2A2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73133FCE-5B63-4F12-973B-61B088244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CF4"/>
    <w:rPr>
      <w:sz w:val="24"/>
      <w:szCs w:val="24"/>
      <w:lang w:val="en-US" w:eastAsia="en-US"/>
    </w:rPr>
  </w:style>
  <w:style w:type="paragraph" w:styleId="Heading1">
    <w:name w:val="heading 1"/>
    <w:basedOn w:val="Normal"/>
    <w:qFormat/>
    <w:rsid w:val="00C575F8"/>
    <w:pPr>
      <w:spacing w:before="100" w:beforeAutospacing="1" w:after="100" w:afterAutospacing="1"/>
      <w:outlineLvl w:val="0"/>
    </w:pPr>
    <w:rPr>
      <w:kern w:val="36"/>
    </w:rPr>
  </w:style>
  <w:style w:type="paragraph" w:styleId="Heading4">
    <w:name w:val="heading 4"/>
    <w:basedOn w:val="Normal"/>
    <w:next w:val="Normal"/>
    <w:link w:val="Heading4Char"/>
    <w:qFormat/>
    <w:rsid w:val="006F4147"/>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rgefont">
    <w:name w:val="largefont"/>
    <w:basedOn w:val="Normal"/>
    <w:rsid w:val="00C575F8"/>
    <w:pPr>
      <w:spacing w:before="100" w:beforeAutospacing="1" w:after="100" w:afterAutospacing="1"/>
    </w:pPr>
    <w:rPr>
      <w:b/>
      <w:bCs/>
      <w:sz w:val="20"/>
      <w:szCs w:val="20"/>
    </w:rPr>
  </w:style>
  <w:style w:type="character" w:styleId="Hyperlink">
    <w:name w:val="Hyperlink"/>
    <w:rsid w:val="00C575F8"/>
    <w:rPr>
      <w:color w:val="0000FF"/>
      <w:u w:val="single"/>
    </w:rPr>
  </w:style>
  <w:style w:type="paragraph" w:customStyle="1" w:styleId="DefaultParagraphFontParaCharCharCharCharChar">
    <w:name w:val="Default Paragraph Font Para Char Char Char Char Char"/>
    <w:autoRedefine/>
    <w:rsid w:val="009734DA"/>
    <w:pPr>
      <w:tabs>
        <w:tab w:val="left" w:pos="1152"/>
      </w:tabs>
      <w:spacing w:before="120" w:after="120" w:line="312" w:lineRule="auto"/>
    </w:pPr>
    <w:rPr>
      <w:rFonts w:ascii="Arial" w:hAnsi="Arial" w:cs="Arial"/>
      <w:sz w:val="26"/>
      <w:szCs w:val="26"/>
      <w:lang w:val="en-US" w:eastAsia="en-US"/>
    </w:rPr>
  </w:style>
  <w:style w:type="paragraph" w:customStyle="1" w:styleId="05NidungVB">
    <w:name w:val="05 Nội dung VB"/>
    <w:basedOn w:val="Normal"/>
    <w:link w:val="05NidungVBChar"/>
    <w:rsid w:val="009734DA"/>
    <w:pPr>
      <w:widowControl w:val="0"/>
      <w:spacing w:after="120" w:line="400" w:lineRule="atLeast"/>
      <w:ind w:firstLine="567"/>
      <w:jc w:val="both"/>
    </w:pPr>
    <w:rPr>
      <w:sz w:val="28"/>
      <w:szCs w:val="28"/>
    </w:rPr>
  </w:style>
  <w:style w:type="character" w:customStyle="1" w:styleId="05NidungVBChar">
    <w:name w:val="05 Nội dung VB Char"/>
    <w:link w:val="05NidungVB"/>
    <w:locked/>
    <w:rsid w:val="009734DA"/>
    <w:rPr>
      <w:sz w:val="28"/>
      <w:szCs w:val="28"/>
      <w:lang w:val="en-US" w:eastAsia="en-US" w:bidi="ar-SA"/>
    </w:rPr>
  </w:style>
  <w:style w:type="character" w:customStyle="1" w:styleId="normal-h1">
    <w:name w:val="normal-h1"/>
    <w:rsid w:val="00E93FF0"/>
    <w:rPr>
      <w:rFonts w:ascii=".VnTime" w:hAnsi=".VnTime" w:hint="default"/>
      <w:color w:val="0000FF"/>
      <w:sz w:val="24"/>
      <w:szCs w:val="24"/>
    </w:rPr>
  </w:style>
  <w:style w:type="paragraph" w:customStyle="1" w:styleId="normal-p">
    <w:name w:val="normal-p"/>
    <w:basedOn w:val="Normal"/>
    <w:rsid w:val="00E93FF0"/>
    <w:pPr>
      <w:jc w:val="both"/>
    </w:pPr>
    <w:rPr>
      <w:sz w:val="20"/>
      <w:szCs w:val="20"/>
    </w:rPr>
  </w:style>
  <w:style w:type="paragraph" w:styleId="BodyTextIndent">
    <w:name w:val="Body Text Indent"/>
    <w:basedOn w:val="Normal"/>
    <w:rsid w:val="006A3417"/>
    <w:pPr>
      <w:spacing w:before="80" w:after="80"/>
      <w:ind w:firstLine="709"/>
      <w:jc w:val="both"/>
    </w:pPr>
    <w:rPr>
      <w:rFonts w:ascii="VNI-Times" w:hAnsi="VNI-Times"/>
      <w:b/>
      <w:sz w:val="28"/>
      <w:szCs w:val="20"/>
    </w:rPr>
  </w:style>
  <w:style w:type="paragraph" w:styleId="BodyText">
    <w:name w:val="Body Text"/>
    <w:basedOn w:val="Normal"/>
    <w:rsid w:val="006A3417"/>
    <w:pPr>
      <w:spacing w:before="80" w:after="80"/>
      <w:jc w:val="both"/>
    </w:pPr>
    <w:rPr>
      <w:rFonts w:ascii="VNI-Times" w:hAnsi="VNI-Times"/>
      <w:sz w:val="28"/>
      <w:szCs w:val="20"/>
    </w:rPr>
  </w:style>
  <w:style w:type="paragraph" w:styleId="BodyTextIndent3">
    <w:name w:val="Body Text Indent 3"/>
    <w:basedOn w:val="Normal"/>
    <w:rsid w:val="006A3417"/>
    <w:pPr>
      <w:spacing w:before="80" w:after="80"/>
      <w:ind w:firstLine="720"/>
      <w:jc w:val="both"/>
    </w:pPr>
    <w:rPr>
      <w:rFonts w:ascii="VNI-Times" w:hAnsi="VNI-Times"/>
      <w:color w:val="000000"/>
      <w:sz w:val="28"/>
      <w:szCs w:val="20"/>
    </w:rPr>
  </w:style>
  <w:style w:type="paragraph" w:styleId="NormalWeb">
    <w:name w:val="Normal (Web)"/>
    <w:basedOn w:val="Normal"/>
    <w:rsid w:val="00617979"/>
    <w:pPr>
      <w:spacing w:before="100" w:beforeAutospacing="1" w:after="100" w:afterAutospacing="1"/>
    </w:pPr>
    <w:rPr>
      <w:rFonts w:ascii="Verdana" w:hAnsi="Verdana"/>
    </w:rPr>
  </w:style>
  <w:style w:type="paragraph" w:customStyle="1" w:styleId="CharCharCharCharCharCharCharCharCharCharCharCharChar">
    <w:name w:val="Char Char Char Char Char Char Char Char Char Char Char Char Char"/>
    <w:basedOn w:val="Normal"/>
    <w:next w:val="Normal"/>
    <w:autoRedefine/>
    <w:semiHidden/>
    <w:rsid w:val="00F91896"/>
    <w:pPr>
      <w:spacing w:before="120" w:after="120" w:line="312" w:lineRule="auto"/>
    </w:pPr>
    <w:rPr>
      <w:sz w:val="28"/>
      <w:szCs w:val="28"/>
    </w:rPr>
  </w:style>
  <w:style w:type="paragraph" w:styleId="Footer">
    <w:name w:val="footer"/>
    <w:basedOn w:val="Normal"/>
    <w:rsid w:val="006C77C9"/>
    <w:pPr>
      <w:tabs>
        <w:tab w:val="center" w:pos="4320"/>
        <w:tab w:val="right" w:pos="8640"/>
      </w:tabs>
    </w:pPr>
  </w:style>
  <w:style w:type="character" w:styleId="PageNumber">
    <w:name w:val="page number"/>
    <w:basedOn w:val="DefaultParagraphFont"/>
    <w:rsid w:val="006C77C9"/>
  </w:style>
  <w:style w:type="paragraph" w:customStyle="1" w:styleId="CharCharCharChar">
    <w:name w:val="Char Char Char Char"/>
    <w:basedOn w:val="Normal"/>
    <w:semiHidden/>
    <w:rsid w:val="00761E02"/>
    <w:pPr>
      <w:spacing w:before="120" w:after="160" w:line="240" w:lineRule="exact"/>
      <w:ind w:firstLine="700"/>
    </w:pPr>
    <w:rPr>
      <w:rFonts w:ascii="Arial" w:hAnsi="Arial" w:cs="Arial"/>
      <w:sz w:val="22"/>
      <w:szCs w:val="22"/>
    </w:rPr>
  </w:style>
  <w:style w:type="character" w:customStyle="1" w:styleId="Heading4Char">
    <w:name w:val="Heading 4 Char"/>
    <w:link w:val="Heading4"/>
    <w:rsid w:val="006F4147"/>
    <w:rPr>
      <w:b/>
      <w:bCs/>
      <w:sz w:val="28"/>
      <w:szCs w:val="28"/>
    </w:rPr>
  </w:style>
  <w:style w:type="paragraph" w:customStyle="1" w:styleId="CharCharChar">
    <w:name w:val="Char Char Char"/>
    <w:basedOn w:val="Normal"/>
    <w:next w:val="Normal"/>
    <w:autoRedefine/>
    <w:semiHidden/>
    <w:rsid w:val="00CE11A4"/>
    <w:pPr>
      <w:spacing w:before="120" w:after="120" w:line="312" w:lineRule="auto"/>
    </w:pPr>
    <w:rPr>
      <w:sz w:val="28"/>
      <w:szCs w:val="28"/>
    </w:rPr>
  </w:style>
  <w:style w:type="paragraph" w:customStyle="1" w:styleId="CharCharCharCharCharCharCharCharChar1Char">
    <w:name w:val="Char Char Char Char Char Char Char Char Char1 Char"/>
    <w:basedOn w:val="Normal"/>
    <w:next w:val="Normal"/>
    <w:autoRedefine/>
    <w:semiHidden/>
    <w:rsid w:val="00E607D7"/>
    <w:pPr>
      <w:spacing w:before="120" w:after="120" w:line="312" w:lineRule="auto"/>
    </w:pPr>
    <w:rPr>
      <w:sz w:val="28"/>
      <w:szCs w:val="22"/>
    </w:rPr>
  </w:style>
  <w:style w:type="paragraph" w:styleId="BalloonText">
    <w:name w:val="Balloon Text"/>
    <w:basedOn w:val="Normal"/>
    <w:link w:val="BalloonTextChar"/>
    <w:rsid w:val="00C20A73"/>
    <w:rPr>
      <w:rFonts w:ascii="Tahoma" w:hAnsi="Tahoma" w:cs="Tahoma"/>
      <w:sz w:val="16"/>
      <w:szCs w:val="16"/>
    </w:rPr>
  </w:style>
  <w:style w:type="character" w:customStyle="1" w:styleId="BalloonTextChar">
    <w:name w:val="Balloon Text Char"/>
    <w:link w:val="BalloonText"/>
    <w:rsid w:val="00C20A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212229">
      <w:bodyDiv w:val="1"/>
      <w:marLeft w:val="0"/>
      <w:marRight w:val="0"/>
      <w:marTop w:val="0"/>
      <w:marBottom w:val="0"/>
      <w:divBdr>
        <w:top w:val="none" w:sz="0" w:space="0" w:color="auto"/>
        <w:left w:val="none" w:sz="0" w:space="0" w:color="auto"/>
        <w:bottom w:val="none" w:sz="0" w:space="0" w:color="auto"/>
        <w:right w:val="none" w:sz="0" w:space="0" w:color="auto"/>
      </w:divBdr>
      <w:divsChild>
        <w:div w:id="478225592">
          <w:marLeft w:val="0"/>
          <w:marRight w:val="0"/>
          <w:marTop w:val="0"/>
          <w:marBottom w:val="0"/>
          <w:divBdr>
            <w:top w:val="single" w:sz="4" w:space="8" w:color="C0C0C0"/>
            <w:left w:val="single" w:sz="4" w:space="8" w:color="C0C0C0"/>
            <w:bottom w:val="single" w:sz="4" w:space="8" w:color="C0C0C0"/>
            <w:right w:val="single" w:sz="4" w:space="8" w:color="C0C0C0"/>
          </w:divBdr>
          <w:divsChild>
            <w:div w:id="806512124">
              <w:marLeft w:val="0"/>
              <w:marRight w:val="0"/>
              <w:marTop w:val="0"/>
              <w:marBottom w:val="160"/>
              <w:divBdr>
                <w:top w:val="single" w:sz="4" w:space="1" w:color="C0C0C0"/>
                <w:left w:val="single" w:sz="4" w:space="1" w:color="C0C0C0"/>
                <w:bottom w:val="single" w:sz="4" w:space="1" w:color="C0C0C0"/>
                <w:right w:val="single" w:sz="4" w:space="1" w:color="C0C0C0"/>
              </w:divBdr>
              <w:divsChild>
                <w:div w:id="673579716">
                  <w:marLeft w:val="0"/>
                  <w:marRight w:val="0"/>
                  <w:marTop w:val="0"/>
                  <w:marBottom w:val="0"/>
                  <w:divBdr>
                    <w:top w:val="none" w:sz="0" w:space="0" w:color="auto"/>
                    <w:left w:val="none" w:sz="0" w:space="0" w:color="auto"/>
                    <w:bottom w:val="none" w:sz="0" w:space="0" w:color="auto"/>
                    <w:right w:val="none" w:sz="0" w:space="0" w:color="auto"/>
                  </w:divBdr>
                </w:div>
                <w:div w:id="2079134299">
                  <w:marLeft w:val="0"/>
                  <w:marRight w:val="0"/>
                  <w:marTop w:val="0"/>
                  <w:marBottom w:val="0"/>
                  <w:divBdr>
                    <w:top w:val="none" w:sz="0" w:space="0" w:color="auto"/>
                    <w:left w:val="none" w:sz="0" w:space="0" w:color="auto"/>
                    <w:bottom w:val="none" w:sz="0" w:space="0" w:color="auto"/>
                    <w:right w:val="none" w:sz="0" w:space="0" w:color="auto"/>
                  </w:divBdr>
                </w:div>
              </w:divsChild>
            </w:div>
            <w:div w:id="1030377611">
              <w:marLeft w:val="0"/>
              <w:marRight w:val="0"/>
              <w:marTop w:val="0"/>
              <w:marBottom w:val="0"/>
              <w:divBdr>
                <w:top w:val="single" w:sz="4" w:space="2" w:color="C0C0C0"/>
                <w:left w:val="single" w:sz="4" w:space="2" w:color="C0C0C0"/>
                <w:bottom w:val="single" w:sz="4" w:space="2" w:color="C0C0C0"/>
                <w:right w:val="single" w:sz="4" w:space="2" w:color="C0C0C0"/>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ỦY BAN NHÂN DÂN</vt:lpstr>
    </vt:vector>
  </TitlesOfParts>
  <Company>HOME</Company>
  <LinksUpToDate>false</LinksUpToDate>
  <CharactersWithSpaces>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User</dc:creator>
  <cp:keywords/>
  <cp:lastModifiedBy>Windows User</cp:lastModifiedBy>
  <cp:revision>4</cp:revision>
  <cp:lastPrinted>2018-12-17T01:04:00Z</cp:lastPrinted>
  <dcterms:created xsi:type="dcterms:W3CDTF">2020-01-20T07:12:00Z</dcterms:created>
  <dcterms:modified xsi:type="dcterms:W3CDTF">2020-01-20T07:59:00Z</dcterms:modified>
</cp:coreProperties>
</file>